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DEB7" w14:textId="4B4AF12B" w:rsidR="00CB1AD1" w:rsidRPr="00070542" w:rsidRDefault="007B3E99" w:rsidP="007716D5">
      <w:pPr>
        <w:pStyle w:val="Title"/>
        <w:jc w:val="center"/>
        <w:rPr>
          <w:rFonts w:ascii="Arial" w:hAnsi="Arial" w:cs="Arial"/>
          <w:b/>
          <w:color w:val="auto"/>
        </w:rPr>
      </w:pPr>
      <w:r w:rsidRPr="00070542">
        <w:rPr>
          <w:rFonts w:ascii="Arial" w:hAnsi="Arial" w:cs="Arial"/>
          <w:b/>
          <w:color w:val="auto"/>
        </w:rPr>
        <w:t>Innovative</w:t>
      </w:r>
      <w:r w:rsidR="007E69F3" w:rsidRPr="00070542">
        <w:rPr>
          <w:rFonts w:ascii="Arial" w:hAnsi="Arial" w:cs="Arial"/>
          <w:b/>
          <w:color w:val="auto"/>
        </w:rPr>
        <w:t xml:space="preserve"> Service</w:t>
      </w:r>
      <w:r w:rsidR="00F4629B" w:rsidRPr="00070542">
        <w:rPr>
          <w:rFonts w:ascii="Arial" w:hAnsi="Arial" w:cs="Arial"/>
          <w:b/>
          <w:color w:val="auto"/>
        </w:rPr>
        <w:t xml:space="preserve"> Application</w:t>
      </w:r>
    </w:p>
    <w:p w14:paraId="39EA5DB0" w14:textId="3951E551" w:rsidR="00543BF3" w:rsidRPr="00070542" w:rsidRDefault="001A1711" w:rsidP="007716D5">
      <w:pPr>
        <w:pStyle w:val="Title"/>
        <w:jc w:val="center"/>
        <w:rPr>
          <w:rFonts w:ascii="Arial" w:hAnsi="Arial" w:cs="Arial"/>
          <w:b/>
          <w:color w:val="auto"/>
        </w:rPr>
      </w:pPr>
      <w:r w:rsidRPr="00070542">
        <w:rPr>
          <w:rFonts w:ascii="Arial" w:hAnsi="Arial" w:cs="Arial"/>
          <w:b/>
          <w:color w:val="auto"/>
        </w:rPr>
        <w:t>2018-2019</w:t>
      </w:r>
    </w:p>
    <w:p w14:paraId="278599C0" w14:textId="0DDB52DE" w:rsidR="007716D5" w:rsidRPr="006011B6" w:rsidRDefault="004F7FC5" w:rsidP="00F7538D">
      <w:pPr>
        <w:spacing w:after="200"/>
        <w:rPr>
          <w:rFonts w:ascii="Arial" w:hAnsi="Arial" w:cs="Arial"/>
          <w:sz w:val="24"/>
          <w:szCs w:val="24"/>
        </w:rPr>
      </w:pPr>
      <w:r w:rsidRPr="004F7FC5">
        <w:rPr>
          <w:rFonts w:ascii="Arial" w:hAnsi="Arial" w:cs="Arial"/>
          <w:sz w:val="24"/>
          <w:szCs w:val="24"/>
        </w:rPr>
        <w:t xml:space="preserve">The </w:t>
      </w:r>
      <w:r w:rsidRPr="004F7FC5">
        <w:rPr>
          <w:rFonts w:ascii="Arial" w:hAnsi="Arial" w:cs="Arial"/>
          <w:i/>
          <w:sz w:val="24"/>
          <w:szCs w:val="24"/>
        </w:rPr>
        <w:t>Operating Standards for Id</w:t>
      </w:r>
      <w:r>
        <w:rPr>
          <w:rFonts w:ascii="Arial" w:hAnsi="Arial" w:cs="Arial"/>
          <w:i/>
          <w:sz w:val="24"/>
          <w:szCs w:val="24"/>
        </w:rPr>
        <w:t>entifying and Serving Students W</w:t>
      </w:r>
      <w:r w:rsidRPr="004F7FC5">
        <w:rPr>
          <w:rFonts w:ascii="Arial" w:hAnsi="Arial" w:cs="Arial"/>
          <w:i/>
          <w:sz w:val="24"/>
          <w:szCs w:val="24"/>
        </w:rPr>
        <w:t>ho are Gifted</w:t>
      </w:r>
      <w:r w:rsidR="00F7538D" w:rsidRPr="004F7FC5">
        <w:rPr>
          <w:rFonts w:ascii="Arial" w:hAnsi="Arial" w:cs="Arial"/>
          <w:sz w:val="24"/>
          <w:szCs w:val="24"/>
        </w:rPr>
        <w:t xml:space="preserve"> require that the </w:t>
      </w:r>
      <w:r w:rsidR="00F7538D" w:rsidRPr="006011B6">
        <w:rPr>
          <w:rFonts w:ascii="Arial" w:hAnsi="Arial" w:cs="Arial"/>
          <w:sz w:val="24"/>
          <w:szCs w:val="24"/>
        </w:rPr>
        <w:t>department</w:t>
      </w:r>
      <w:r w:rsidR="00F9650C" w:rsidRPr="006011B6">
        <w:rPr>
          <w:rFonts w:ascii="Arial" w:hAnsi="Arial" w:cs="Arial"/>
          <w:sz w:val="24"/>
          <w:szCs w:val="24"/>
        </w:rPr>
        <w:t xml:space="preserve"> establish a process and criteria for submission and review of proposals related to the innovative design and delivery of services for stude</w:t>
      </w:r>
      <w:r w:rsidR="00F7538D" w:rsidRPr="006011B6">
        <w:rPr>
          <w:rFonts w:ascii="Arial" w:hAnsi="Arial" w:cs="Arial"/>
          <w:sz w:val="24"/>
          <w:szCs w:val="24"/>
        </w:rPr>
        <w:t>nts who are gifted.</w:t>
      </w:r>
    </w:p>
    <w:p w14:paraId="6EB40790" w14:textId="0B879267" w:rsidR="006011B6" w:rsidRPr="006011B6" w:rsidRDefault="006011B6" w:rsidP="006011B6">
      <w:pPr>
        <w:spacing w:after="200"/>
        <w:ind w:left="800" w:hanging="500"/>
        <w:rPr>
          <w:rFonts w:ascii="Arial" w:hAnsi="Arial" w:cs="Arial"/>
          <w:i/>
          <w:sz w:val="24"/>
          <w:szCs w:val="24"/>
        </w:rPr>
      </w:pPr>
      <w:r w:rsidRPr="006011B6">
        <w:rPr>
          <w:rFonts w:ascii="Arial" w:hAnsi="Arial" w:cs="Arial"/>
          <w:i/>
          <w:sz w:val="24"/>
          <w:szCs w:val="24"/>
        </w:rPr>
        <w:t>3301-51-15(H) Innovative gifted service proposals</w:t>
      </w:r>
    </w:p>
    <w:p w14:paraId="29C8DB79" w14:textId="096D6226" w:rsidR="006011B6" w:rsidRPr="006011B6" w:rsidRDefault="006011B6" w:rsidP="006011B6">
      <w:pPr>
        <w:spacing w:after="200"/>
        <w:ind w:left="800"/>
        <w:rPr>
          <w:rFonts w:ascii="Arial" w:hAnsi="Arial" w:cs="Arial"/>
          <w:i/>
          <w:sz w:val="24"/>
          <w:szCs w:val="24"/>
        </w:rPr>
      </w:pPr>
      <w:r w:rsidRPr="006011B6">
        <w:rPr>
          <w:rFonts w:ascii="Arial" w:hAnsi="Arial" w:cs="Arial"/>
          <w:i/>
          <w:sz w:val="24"/>
          <w:szCs w:val="24"/>
        </w:rPr>
        <w:t>The department shall establish a process and criteria for submission and review of proposals related to the innovative design and delivery of services for students who are gifted. Innovative gifted service proposals may be approved for not more than 5 years of implementation.</w:t>
      </w:r>
    </w:p>
    <w:tbl>
      <w:tblPr>
        <w:tblStyle w:val="TableGrid"/>
        <w:tblW w:w="0" w:type="auto"/>
        <w:tblLook w:val="04A0" w:firstRow="1" w:lastRow="0" w:firstColumn="1" w:lastColumn="0" w:noHBand="0" w:noVBand="1"/>
      </w:tblPr>
      <w:tblGrid>
        <w:gridCol w:w="10790"/>
      </w:tblGrid>
      <w:tr w:rsidR="00E82116" w:rsidRPr="00070542" w14:paraId="699DEA27" w14:textId="77777777" w:rsidTr="00960FB5">
        <w:trPr>
          <w:cantSplit/>
          <w:trHeight w:val="971"/>
          <w:tblHeader/>
        </w:trPr>
        <w:tc>
          <w:tcPr>
            <w:tcW w:w="10790" w:type="dxa"/>
            <w:shd w:val="clear" w:color="auto" w:fill="auto"/>
            <w:vAlign w:val="center"/>
          </w:tcPr>
          <w:p w14:paraId="2DA5B6E9" w14:textId="6D2B8C41" w:rsidR="00E82116" w:rsidRPr="00070542" w:rsidRDefault="00203C43" w:rsidP="00960FB5">
            <w:pPr>
              <w:pStyle w:val="Heading1"/>
              <w:spacing w:before="0"/>
              <w:jc w:val="center"/>
              <w:outlineLvl w:val="0"/>
              <w:rPr>
                <w:rFonts w:ascii="Arial" w:eastAsia="Times New Roman" w:hAnsi="Arial" w:cs="Arial"/>
                <w:b/>
                <w:color w:val="auto"/>
              </w:rPr>
            </w:pPr>
            <w:r w:rsidRPr="00070542">
              <w:rPr>
                <w:rFonts w:ascii="Arial" w:eastAsia="Times New Roman" w:hAnsi="Arial" w:cs="Arial"/>
                <w:b/>
                <w:color w:val="auto"/>
              </w:rPr>
              <w:t>Part 1:  Is my district</w:t>
            </w:r>
            <w:r w:rsidR="00E82116" w:rsidRPr="00070542">
              <w:rPr>
                <w:rFonts w:ascii="Arial" w:eastAsia="Times New Roman" w:hAnsi="Arial" w:cs="Arial"/>
                <w:b/>
                <w:color w:val="auto"/>
              </w:rPr>
              <w:t xml:space="preserve"> eligible</w:t>
            </w:r>
            <w:r w:rsidR="008F5D70" w:rsidRPr="00070542">
              <w:rPr>
                <w:rFonts w:ascii="Arial" w:eastAsia="Times New Roman" w:hAnsi="Arial" w:cs="Arial"/>
                <w:b/>
                <w:color w:val="auto"/>
              </w:rPr>
              <w:t xml:space="preserve"> to apply</w:t>
            </w:r>
            <w:r w:rsidR="00E82116" w:rsidRPr="00070542">
              <w:rPr>
                <w:rFonts w:ascii="Arial" w:eastAsia="Times New Roman" w:hAnsi="Arial" w:cs="Arial"/>
                <w:b/>
                <w:color w:val="auto"/>
              </w:rPr>
              <w:t>?</w:t>
            </w:r>
          </w:p>
          <w:p w14:paraId="3EB2BA32" w14:textId="071834C8" w:rsidR="00AB6254" w:rsidRPr="00070542" w:rsidRDefault="00AB6254" w:rsidP="00960FB5">
            <w:pPr>
              <w:pStyle w:val="Heading1"/>
              <w:spacing w:before="0"/>
              <w:jc w:val="center"/>
              <w:outlineLvl w:val="0"/>
              <w:rPr>
                <w:rFonts w:ascii="Arial" w:eastAsia="Times New Roman" w:hAnsi="Arial" w:cs="Arial"/>
                <w:color w:val="4F81BD" w:themeColor="accent1"/>
              </w:rPr>
            </w:pPr>
            <w:r w:rsidRPr="00070542">
              <w:rPr>
                <w:rFonts w:ascii="Arial" w:eastAsia="Times New Roman" w:hAnsi="Arial" w:cs="Arial"/>
                <w:b/>
                <w:color w:val="auto"/>
              </w:rPr>
              <w:t xml:space="preserve">You must check </w:t>
            </w:r>
            <w:r w:rsidRPr="00070542">
              <w:rPr>
                <w:rFonts w:ascii="Arial" w:eastAsia="Times New Roman" w:hAnsi="Arial" w:cs="Arial"/>
                <w:b/>
                <w:i/>
                <w:color w:val="auto"/>
              </w:rPr>
              <w:t>each</w:t>
            </w:r>
            <w:r w:rsidRPr="00070542">
              <w:rPr>
                <w:rFonts w:ascii="Arial" w:eastAsia="Times New Roman" w:hAnsi="Arial" w:cs="Arial"/>
                <w:b/>
                <w:color w:val="auto"/>
              </w:rPr>
              <w:t xml:space="preserve"> box to proceed to Part 2.</w:t>
            </w:r>
          </w:p>
        </w:tc>
      </w:tr>
      <w:tr w:rsidR="00A71883" w:rsidRPr="00070542" w14:paraId="69AF5270" w14:textId="77777777" w:rsidTr="00E32B81">
        <w:trPr>
          <w:trHeight w:val="881"/>
        </w:trPr>
        <w:tc>
          <w:tcPr>
            <w:tcW w:w="10790" w:type="dxa"/>
            <w:shd w:val="clear" w:color="auto" w:fill="auto"/>
            <w:vAlign w:val="center"/>
          </w:tcPr>
          <w:p w14:paraId="6748AA04" w14:textId="549EF068" w:rsidR="00A71883" w:rsidRPr="00070542" w:rsidRDefault="00DC7DF4" w:rsidP="00E24D88">
            <w:pPr>
              <w:pStyle w:val="ListParagraph"/>
              <w:numPr>
                <w:ilvl w:val="0"/>
                <w:numId w:val="27"/>
              </w:numPr>
              <w:spacing w:after="0"/>
              <w:rPr>
                <w:rFonts w:ascii="Arial" w:eastAsia="Times New Roman" w:hAnsi="Arial" w:cs="Arial"/>
                <w:b/>
                <w:color w:val="383838"/>
                <w:sz w:val="24"/>
                <w:szCs w:val="24"/>
              </w:rPr>
            </w:pPr>
            <w:r w:rsidRPr="00070542">
              <w:rPr>
                <w:rFonts w:ascii="Arial" w:eastAsia="Times New Roman" w:hAnsi="Arial" w:cs="Arial"/>
                <w:b/>
                <w:color w:val="383838"/>
                <w:sz w:val="24"/>
                <w:szCs w:val="24"/>
              </w:rPr>
              <w:t>The service</w:t>
            </w:r>
            <w:r w:rsidR="009B403A" w:rsidRPr="00070542">
              <w:rPr>
                <w:rFonts w:ascii="Arial" w:eastAsia="Times New Roman" w:hAnsi="Arial" w:cs="Arial"/>
                <w:b/>
                <w:color w:val="383838"/>
                <w:sz w:val="24"/>
                <w:szCs w:val="24"/>
              </w:rPr>
              <w:t xml:space="preserve"> setting</w:t>
            </w:r>
            <w:r w:rsidR="008F5D70" w:rsidRPr="00070542">
              <w:rPr>
                <w:rFonts w:ascii="Arial" w:eastAsia="Times New Roman" w:hAnsi="Arial" w:cs="Arial"/>
                <w:b/>
                <w:color w:val="383838"/>
                <w:sz w:val="24"/>
                <w:szCs w:val="24"/>
              </w:rPr>
              <w:t xml:space="preserve"> is </w:t>
            </w:r>
            <w:r w:rsidR="008F5D70" w:rsidRPr="00070542">
              <w:rPr>
                <w:rFonts w:ascii="Arial" w:eastAsia="Times New Roman" w:hAnsi="Arial" w:cs="Arial"/>
                <w:b/>
                <w:i/>
                <w:color w:val="383838"/>
                <w:sz w:val="24"/>
                <w:szCs w:val="24"/>
              </w:rPr>
              <w:t>not</w:t>
            </w:r>
            <w:r w:rsidR="008F5D70" w:rsidRPr="00070542">
              <w:rPr>
                <w:rFonts w:ascii="Arial" w:eastAsia="Times New Roman" w:hAnsi="Arial" w:cs="Arial"/>
                <w:b/>
                <w:color w:val="383838"/>
                <w:sz w:val="24"/>
                <w:szCs w:val="24"/>
              </w:rPr>
              <w:t xml:space="preserve"> an already-existing service setting described in the gifted operating standards.</w:t>
            </w:r>
          </w:p>
        </w:tc>
      </w:tr>
      <w:tr w:rsidR="00E82116" w:rsidRPr="00070542" w14:paraId="49486F41" w14:textId="77777777" w:rsidTr="007716D5">
        <w:trPr>
          <w:trHeight w:val="980"/>
        </w:trPr>
        <w:tc>
          <w:tcPr>
            <w:tcW w:w="10790" w:type="dxa"/>
            <w:shd w:val="clear" w:color="auto" w:fill="auto"/>
            <w:vAlign w:val="center"/>
          </w:tcPr>
          <w:p w14:paraId="367F3607" w14:textId="2FC5586D" w:rsidR="00E82116" w:rsidRPr="00070542" w:rsidRDefault="008F5D70" w:rsidP="00E24D88">
            <w:pPr>
              <w:pStyle w:val="ListParagraph"/>
              <w:numPr>
                <w:ilvl w:val="0"/>
                <w:numId w:val="27"/>
              </w:numPr>
              <w:spacing w:after="0"/>
              <w:rPr>
                <w:rFonts w:ascii="Arial" w:eastAsia="Times New Roman" w:hAnsi="Arial" w:cs="Arial"/>
                <w:b/>
                <w:color w:val="383838"/>
                <w:sz w:val="24"/>
                <w:szCs w:val="24"/>
              </w:rPr>
            </w:pPr>
            <w:r w:rsidRPr="00070542">
              <w:rPr>
                <w:rFonts w:ascii="Arial" w:eastAsia="Times New Roman" w:hAnsi="Arial" w:cs="Arial"/>
                <w:b/>
                <w:color w:val="383838"/>
                <w:sz w:val="24"/>
                <w:szCs w:val="24"/>
              </w:rPr>
              <w:t>T</w:t>
            </w:r>
            <w:r w:rsidR="00DC7DF4" w:rsidRPr="00070542">
              <w:rPr>
                <w:rFonts w:ascii="Arial" w:eastAsia="Times New Roman" w:hAnsi="Arial" w:cs="Arial"/>
                <w:b/>
                <w:color w:val="383838"/>
                <w:sz w:val="24"/>
                <w:szCs w:val="24"/>
              </w:rPr>
              <w:t>he service</w:t>
            </w:r>
            <w:r w:rsidR="00B17624" w:rsidRPr="00070542">
              <w:rPr>
                <w:rFonts w:ascii="Arial" w:eastAsia="Times New Roman" w:hAnsi="Arial" w:cs="Arial"/>
                <w:b/>
                <w:color w:val="383838"/>
                <w:sz w:val="24"/>
                <w:szCs w:val="24"/>
              </w:rPr>
              <w:t xml:space="preserve"> </w:t>
            </w:r>
            <w:r w:rsidR="00AE4BCD" w:rsidRPr="00070542">
              <w:rPr>
                <w:rFonts w:ascii="Arial" w:eastAsia="Times New Roman" w:hAnsi="Arial" w:cs="Arial"/>
                <w:b/>
                <w:color w:val="383838"/>
                <w:sz w:val="24"/>
                <w:szCs w:val="24"/>
              </w:rPr>
              <w:t>provide</w:t>
            </w:r>
            <w:r w:rsidR="00B17624" w:rsidRPr="00070542">
              <w:rPr>
                <w:rFonts w:ascii="Arial" w:eastAsia="Times New Roman" w:hAnsi="Arial" w:cs="Arial"/>
                <w:b/>
                <w:color w:val="383838"/>
                <w:sz w:val="24"/>
                <w:szCs w:val="24"/>
              </w:rPr>
              <w:t>s</w:t>
            </w:r>
            <w:r w:rsidR="00AE4BCD" w:rsidRPr="00070542">
              <w:rPr>
                <w:rFonts w:ascii="Arial" w:eastAsia="Times New Roman" w:hAnsi="Arial" w:cs="Arial"/>
                <w:b/>
                <w:color w:val="383838"/>
                <w:sz w:val="24"/>
                <w:szCs w:val="24"/>
              </w:rPr>
              <w:t xml:space="preserve"> an equal opportunity for all district students who are eligible to</w:t>
            </w:r>
            <w:r w:rsidR="006002FD">
              <w:rPr>
                <w:rFonts w:ascii="Arial" w:eastAsia="Times New Roman" w:hAnsi="Arial" w:cs="Arial"/>
                <w:b/>
                <w:color w:val="383838"/>
                <w:sz w:val="24"/>
                <w:szCs w:val="24"/>
              </w:rPr>
              <w:t xml:space="preserve"> receive the service.</w:t>
            </w:r>
          </w:p>
        </w:tc>
      </w:tr>
      <w:tr w:rsidR="001674AE" w:rsidRPr="00070542" w14:paraId="7FE76FD5" w14:textId="77777777" w:rsidTr="007716D5">
        <w:trPr>
          <w:trHeight w:val="899"/>
        </w:trPr>
        <w:tc>
          <w:tcPr>
            <w:tcW w:w="10790" w:type="dxa"/>
            <w:shd w:val="clear" w:color="auto" w:fill="auto"/>
            <w:vAlign w:val="center"/>
          </w:tcPr>
          <w:p w14:paraId="6EF674B0" w14:textId="272D5F0E" w:rsidR="001674AE" w:rsidRPr="00070542" w:rsidRDefault="00DC7DF4" w:rsidP="00E24D88">
            <w:pPr>
              <w:pStyle w:val="ListParagraph"/>
              <w:numPr>
                <w:ilvl w:val="0"/>
                <w:numId w:val="27"/>
              </w:numPr>
              <w:spacing w:after="0"/>
              <w:rPr>
                <w:rFonts w:ascii="Arial" w:eastAsia="Times New Roman" w:hAnsi="Arial" w:cs="Arial"/>
                <w:b/>
                <w:color w:val="383838"/>
                <w:sz w:val="24"/>
                <w:szCs w:val="24"/>
              </w:rPr>
            </w:pPr>
            <w:r w:rsidRPr="00070542">
              <w:rPr>
                <w:rFonts w:ascii="Arial" w:eastAsia="Times New Roman" w:hAnsi="Arial" w:cs="Arial"/>
                <w:b/>
                <w:color w:val="383838"/>
                <w:sz w:val="24"/>
                <w:szCs w:val="24"/>
              </w:rPr>
              <w:t>The service</w:t>
            </w:r>
            <w:r w:rsidR="001674AE" w:rsidRPr="00070542">
              <w:rPr>
                <w:rFonts w:ascii="Arial" w:eastAsia="Times New Roman" w:hAnsi="Arial" w:cs="Arial"/>
                <w:b/>
                <w:color w:val="383838"/>
                <w:sz w:val="24"/>
                <w:szCs w:val="24"/>
              </w:rPr>
              <w:t xml:space="preserve"> is paid for by the district.</w:t>
            </w:r>
          </w:p>
        </w:tc>
      </w:tr>
      <w:tr w:rsidR="005F5C22" w:rsidRPr="00070542" w14:paraId="55AD00CE" w14:textId="77777777" w:rsidTr="006011B6">
        <w:trPr>
          <w:trHeight w:val="539"/>
        </w:trPr>
        <w:tc>
          <w:tcPr>
            <w:tcW w:w="10790" w:type="dxa"/>
            <w:shd w:val="clear" w:color="auto" w:fill="auto"/>
            <w:vAlign w:val="center"/>
          </w:tcPr>
          <w:p w14:paraId="3EE9BB48" w14:textId="01A6A8DF" w:rsidR="000F49B0" w:rsidRPr="00070542" w:rsidRDefault="000F49B0" w:rsidP="000F49B0">
            <w:pPr>
              <w:rPr>
                <w:rFonts w:ascii="Arial" w:eastAsia="Times New Roman" w:hAnsi="Arial" w:cs="Arial"/>
                <w:b/>
                <w:i/>
                <w:color w:val="383838"/>
                <w:sz w:val="24"/>
                <w:szCs w:val="24"/>
              </w:rPr>
            </w:pPr>
          </w:p>
          <w:p w14:paraId="18ACE962" w14:textId="74BFC8BF" w:rsidR="005F5C22" w:rsidRPr="00070542" w:rsidRDefault="00EE0201" w:rsidP="00EE0201">
            <w:pPr>
              <w:pStyle w:val="ListParagraph"/>
              <w:numPr>
                <w:ilvl w:val="0"/>
                <w:numId w:val="27"/>
              </w:numPr>
              <w:rPr>
                <w:rFonts w:ascii="Arial" w:eastAsia="Times New Roman" w:hAnsi="Arial" w:cs="Arial"/>
                <w:b/>
                <w:color w:val="383838"/>
                <w:sz w:val="24"/>
                <w:szCs w:val="24"/>
              </w:rPr>
            </w:pPr>
            <w:r w:rsidRPr="00070542">
              <w:rPr>
                <w:rFonts w:ascii="Arial" w:eastAsia="Times New Roman" w:hAnsi="Arial" w:cs="Arial"/>
                <w:b/>
                <w:color w:val="383838"/>
                <w:sz w:val="24"/>
                <w:szCs w:val="24"/>
              </w:rPr>
              <w:t xml:space="preserve">The service meets </w:t>
            </w:r>
            <w:r w:rsidR="005F5C22" w:rsidRPr="00070542">
              <w:rPr>
                <w:rFonts w:ascii="Arial" w:eastAsia="Times New Roman" w:hAnsi="Arial" w:cs="Arial"/>
                <w:b/>
                <w:color w:val="383838"/>
                <w:sz w:val="24"/>
                <w:szCs w:val="24"/>
              </w:rPr>
              <w:t xml:space="preserve">one </w:t>
            </w:r>
            <w:r w:rsidR="001F7806" w:rsidRPr="00070542">
              <w:rPr>
                <w:rFonts w:ascii="Arial" w:eastAsia="Times New Roman" w:hAnsi="Arial" w:cs="Arial"/>
                <w:b/>
                <w:color w:val="383838"/>
                <w:sz w:val="24"/>
                <w:szCs w:val="24"/>
              </w:rPr>
              <w:t xml:space="preserve">or more </w:t>
            </w:r>
            <w:r w:rsidRPr="00070542">
              <w:rPr>
                <w:rFonts w:ascii="Arial" w:eastAsia="Times New Roman" w:hAnsi="Arial" w:cs="Arial"/>
                <w:b/>
                <w:color w:val="383838"/>
                <w:sz w:val="24"/>
                <w:szCs w:val="24"/>
              </w:rPr>
              <w:t>of the following Priority Areas</w:t>
            </w:r>
            <w:r w:rsidR="005F5C22" w:rsidRPr="00070542">
              <w:rPr>
                <w:rFonts w:ascii="Arial" w:eastAsia="Times New Roman" w:hAnsi="Arial" w:cs="Arial"/>
                <w:b/>
                <w:color w:val="383838"/>
                <w:sz w:val="24"/>
                <w:szCs w:val="24"/>
              </w:rPr>
              <w:t>:</w:t>
            </w:r>
          </w:p>
          <w:p w14:paraId="01F7A6F6" w14:textId="77777777" w:rsidR="005F5C22" w:rsidRPr="00070542" w:rsidRDefault="005F5C22" w:rsidP="005F5C22">
            <w:pPr>
              <w:pStyle w:val="ListParagraph"/>
              <w:rPr>
                <w:rFonts w:ascii="Arial" w:eastAsia="Times New Roman" w:hAnsi="Arial" w:cs="Arial"/>
                <w:b/>
                <w:color w:val="383838"/>
                <w:sz w:val="24"/>
                <w:szCs w:val="24"/>
              </w:rPr>
            </w:pPr>
          </w:p>
          <w:p w14:paraId="3CF7D4FE" w14:textId="0F585948" w:rsidR="00D3345F" w:rsidRPr="00070542" w:rsidRDefault="00D3345F" w:rsidP="00D3345F">
            <w:pPr>
              <w:pStyle w:val="ListParagraph"/>
              <w:spacing w:before="240" w:after="240"/>
              <w:rPr>
                <w:rFonts w:ascii="Arial" w:eastAsia="Times New Roman" w:hAnsi="Arial" w:cs="Arial"/>
                <w:color w:val="383838"/>
                <w:sz w:val="24"/>
                <w:szCs w:val="24"/>
              </w:rPr>
            </w:pPr>
            <w:r w:rsidRPr="00070542">
              <w:rPr>
                <w:rFonts w:ascii="Arial" w:eastAsia="Times New Roman" w:hAnsi="Arial" w:cs="Arial"/>
                <w:b/>
                <w:color w:val="383838"/>
                <w:sz w:val="24"/>
                <w:szCs w:val="24"/>
              </w:rPr>
              <w:t xml:space="preserve">Priority Area:  </w:t>
            </w:r>
            <w:r w:rsidRPr="00070542">
              <w:rPr>
                <w:rFonts w:ascii="Arial" w:eastAsia="Times New Roman" w:hAnsi="Arial" w:cs="Arial"/>
                <w:color w:val="383838"/>
                <w:sz w:val="24"/>
                <w:szCs w:val="24"/>
              </w:rPr>
              <w:t>Services in any combination of Kindergarten, First Grade, or Second Grade.</w:t>
            </w:r>
          </w:p>
          <w:p w14:paraId="630E051B" w14:textId="77777777" w:rsidR="00D3345F" w:rsidRPr="00070542" w:rsidRDefault="00D3345F" w:rsidP="009D4B66">
            <w:pPr>
              <w:pStyle w:val="ListParagraph"/>
              <w:spacing w:before="240" w:after="240"/>
              <w:rPr>
                <w:rFonts w:ascii="Arial" w:eastAsia="Times New Roman" w:hAnsi="Arial" w:cs="Arial"/>
                <w:b/>
                <w:color w:val="383838"/>
                <w:sz w:val="24"/>
                <w:szCs w:val="24"/>
              </w:rPr>
            </w:pPr>
          </w:p>
          <w:p w14:paraId="25B19090" w14:textId="59426448" w:rsidR="009D4B66" w:rsidRPr="00070542" w:rsidRDefault="005F5C22" w:rsidP="009D4B66">
            <w:pPr>
              <w:pStyle w:val="ListParagraph"/>
              <w:spacing w:before="240" w:after="240"/>
              <w:rPr>
                <w:rFonts w:ascii="Arial" w:hAnsi="Arial" w:cs="Arial"/>
                <w:sz w:val="24"/>
                <w:szCs w:val="24"/>
              </w:rPr>
            </w:pPr>
            <w:r w:rsidRPr="00070542">
              <w:rPr>
                <w:rFonts w:ascii="Arial" w:eastAsia="Times New Roman" w:hAnsi="Arial" w:cs="Arial"/>
                <w:b/>
                <w:color w:val="383838"/>
                <w:sz w:val="24"/>
                <w:szCs w:val="24"/>
              </w:rPr>
              <w:t>Priority Area:</w:t>
            </w:r>
            <w:r w:rsidR="00CE6EB3" w:rsidRPr="00070542">
              <w:rPr>
                <w:rFonts w:ascii="Arial" w:eastAsia="Times New Roman" w:hAnsi="Arial" w:cs="Arial"/>
                <w:b/>
                <w:color w:val="383838"/>
                <w:sz w:val="24"/>
                <w:szCs w:val="24"/>
              </w:rPr>
              <w:t xml:space="preserve">  </w:t>
            </w:r>
            <w:r w:rsidR="00601B9A" w:rsidRPr="00070542">
              <w:rPr>
                <w:rFonts w:ascii="Arial" w:hAnsi="Arial" w:cs="Arial"/>
                <w:sz w:val="24"/>
                <w:szCs w:val="24"/>
              </w:rPr>
              <w:t>T</w:t>
            </w:r>
            <w:r w:rsidR="00AE60B5" w:rsidRPr="00070542">
              <w:rPr>
                <w:rFonts w:ascii="Arial" w:hAnsi="Arial" w:cs="Arial"/>
                <w:sz w:val="24"/>
                <w:szCs w:val="24"/>
              </w:rPr>
              <w:t xml:space="preserve">alent </w:t>
            </w:r>
            <w:r w:rsidR="009D4B66" w:rsidRPr="00070542">
              <w:rPr>
                <w:rFonts w:ascii="Arial" w:hAnsi="Arial" w:cs="Arial"/>
                <w:sz w:val="24"/>
                <w:szCs w:val="24"/>
              </w:rPr>
              <w:t>development strategies to increase identification rates of students from traditionally underrepresented populations</w:t>
            </w:r>
            <w:r w:rsidR="006D34B8" w:rsidRPr="00070542">
              <w:rPr>
                <w:rFonts w:ascii="Arial" w:hAnsi="Arial" w:cs="Arial"/>
                <w:sz w:val="24"/>
                <w:szCs w:val="24"/>
              </w:rPr>
              <w:t xml:space="preserve"> in the district</w:t>
            </w:r>
            <w:r w:rsidR="009D4B66" w:rsidRPr="00070542">
              <w:rPr>
                <w:rFonts w:ascii="Arial" w:hAnsi="Arial" w:cs="Arial"/>
                <w:sz w:val="24"/>
                <w:szCs w:val="24"/>
              </w:rPr>
              <w:t>. Talent development is the use of enrichment strategies and instructional supports so that students can develop and demonstrate higher levels of academic achievement.</w:t>
            </w:r>
          </w:p>
          <w:p w14:paraId="411510AA" w14:textId="72E469C0" w:rsidR="005F5C22" w:rsidRPr="00070542" w:rsidRDefault="005F5C22" w:rsidP="009D4B66">
            <w:pPr>
              <w:pStyle w:val="ListParagraph"/>
              <w:ind w:left="0"/>
              <w:rPr>
                <w:rFonts w:ascii="Arial" w:eastAsia="Times New Roman" w:hAnsi="Arial" w:cs="Arial"/>
                <w:b/>
                <w:color w:val="383838"/>
                <w:sz w:val="24"/>
                <w:szCs w:val="24"/>
              </w:rPr>
            </w:pPr>
          </w:p>
          <w:p w14:paraId="17B0C37E" w14:textId="4368B101" w:rsidR="00CE6EB3" w:rsidRPr="00070542" w:rsidRDefault="005F5C22" w:rsidP="00D3345F">
            <w:pPr>
              <w:pStyle w:val="ListParagraph"/>
              <w:spacing w:before="240" w:after="240"/>
              <w:rPr>
                <w:rFonts w:ascii="Arial" w:hAnsi="Arial" w:cs="Arial"/>
                <w:sz w:val="24"/>
                <w:szCs w:val="24"/>
              </w:rPr>
            </w:pPr>
            <w:r w:rsidRPr="00070542">
              <w:rPr>
                <w:rFonts w:ascii="Arial" w:eastAsia="Times New Roman" w:hAnsi="Arial" w:cs="Arial"/>
                <w:b/>
                <w:color w:val="383838"/>
                <w:sz w:val="24"/>
                <w:szCs w:val="24"/>
              </w:rPr>
              <w:t>Priority Area:</w:t>
            </w:r>
            <w:r w:rsidR="009D4B66" w:rsidRPr="00070542">
              <w:rPr>
                <w:rFonts w:ascii="Arial" w:eastAsia="Times New Roman" w:hAnsi="Arial" w:cs="Arial"/>
                <w:b/>
                <w:color w:val="383838"/>
                <w:sz w:val="24"/>
                <w:szCs w:val="24"/>
              </w:rPr>
              <w:t xml:space="preserve">  </w:t>
            </w:r>
            <w:r w:rsidR="00601B9A" w:rsidRPr="00070542">
              <w:rPr>
                <w:rFonts w:ascii="Arial" w:hAnsi="Arial" w:cs="Arial"/>
                <w:sz w:val="24"/>
                <w:szCs w:val="24"/>
              </w:rPr>
              <w:t>Services specifically designed to enhance a student’s career readiness</w:t>
            </w:r>
            <w:r w:rsidR="00F94DDC" w:rsidRPr="00070542">
              <w:rPr>
                <w:rFonts w:ascii="Arial" w:hAnsi="Arial" w:cs="Arial"/>
                <w:sz w:val="24"/>
                <w:szCs w:val="24"/>
              </w:rPr>
              <w:t xml:space="preserve"> in a particular field. </w:t>
            </w:r>
            <w:r w:rsidR="008A7190" w:rsidRPr="00070542">
              <w:rPr>
                <w:rFonts w:ascii="Arial" w:hAnsi="Arial" w:cs="Arial"/>
                <w:sz w:val="24"/>
                <w:szCs w:val="24"/>
              </w:rPr>
              <w:t>This m</w:t>
            </w:r>
            <w:r w:rsidR="000E10D7" w:rsidRPr="00070542">
              <w:rPr>
                <w:rFonts w:ascii="Arial" w:hAnsi="Arial" w:cs="Arial"/>
                <w:sz w:val="24"/>
                <w:szCs w:val="24"/>
              </w:rPr>
              <w:t>ay include, but is not limited to,</w:t>
            </w:r>
            <w:r w:rsidR="00F94DDC" w:rsidRPr="00070542">
              <w:rPr>
                <w:rFonts w:ascii="Arial" w:hAnsi="Arial" w:cs="Arial"/>
                <w:sz w:val="24"/>
                <w:szCs w:val="24"/>
              </w:rPr>
              <w:t xml:space="preserve"> </w:t>
            </w:r>
            <w:r w:rsidR="00783454" w:rsidRPr="00070542">
              <w:rPr>
                <w:rFonts w:ascii="Arial" w:hAnsi="Arial" w:cs="Arial"/>
                <w:sz w:val="24"/>
                <w:szCs w:val="24"/>
              </w:rPr>
              <w:t xml:space="preserve">careers in the </w:t>
            </w:r>
            <w:r w:rsidR="00F94DDC" w:rsidRPr="00070542">
              <w:rPr>
                <w:rFonts w:ascii="Arial" w:hAnsi="Arial" w:cs="Arial"/>
                <w:sz w:val="24"/>
                <w:szCs w:val="24"/>
              </w:rPr>
              <w:t>visual and performing arts.</w:t>
            </w:r>
          </w:p>
          <w:p w14:paraId="76FDB19A" w14:textId="77777777" w:rsidR="00D3345F" w:rsidRPr="00070542" w:rsidRDefault="00D3345F" w:rsidP="00D3345F">
            <w:pPr>
              <w:pStyle w:val="ListParagraph"/>
              <w:spacing w:before="240" w:after="240"/>
              <w:rPr>
                <w:rFonts w:ascii="Arial" w:hAnsi="Arial" w:cs="Arial"/>
                <w:sz w:val="24"/>
                <w:szCs w:val="24"/>
              </w:rPr>
            </w:pPr>
          </w:p>
          <w:p w14:paraId="1A0037D4" w14:textId="66EA56BE" w:rsidR="00CE6EB3" w:rsidRPr="00070542" w:rsidRDefault="00CE6EB3" w:rsidP="00E24D88">
            <w:pPr>
              <w:pStyle w:val="ListParagraph"/>
              <w:spacing w:before="240" w:after="0"/>
              <w:rPr>
                <w:rFonts w:ascii="Arial" w:hAnsi="Arial" w:cs="Arial"/>
                <w:sz w:val="24"/>
                <w:szCs w:val="24"/>
              </w:rPr>
            </w:pPr>
            <w:r w:rsidRPr="00070542">
              <w:rPr>
                <w:rFonts w:ascii="Arial" w:hAnsi="Arial" w:cs="Arial"/>
                <w:b/>
                <w:sz w:val="24"/>
                <w:szCs w:val="24"/>
              </w:rPr>
              <w:t>Priority Area:</w:t>
            </w:r>
            <w:r w:rsidRPr="00070542">
              <w:rPr>
                <w:rFonts w:ascii="Arial" w:hAnsi="Arial" w:cs="Arial"/>
                <w:sz w:val="24"/>
                <w:szCs w:val="24"/>
              </w:rPr>
              <w:t xml:space="preserve">  Social and emotional services and supports. </w:t>
            </w:r>
            <w:r w:rsidR="008A7190" w:rsidRPr="00070542">
              <w:rPr>
                <w:rFonts w:ascii="Arial" w:hAnsi="Arial" w:cs="Arial"/>
                <w:sz w:val="24"/>
                <w:szCs w:val="24"/>
              </w:rPr>
              <w:t>This m</w:t>
            </w:r>
            <w:r w:rsidRPr="00070542">
              <w:rPr>
                <w:rFonts w:ascii="Arial" w:hAnsi="Arial" w:cs="Arial"/>
                <w:sz w:val="24"/>
                <w:szCs w:val="24"/>
              </w:rPr>
              <w:t xml:space="preserve">ay include, but is not limited to, </w:t>
            </w:r>
            <w:r w:rsidR="00D77F02" w:rsidRPr="00070542">
              <w:rPr>
                <w:rFonts w:ascii="Arial" w:hAnsi="Arial" w:cs="Arial"/>
                <w:sz w:val="24"/>
                <w:szCs w:val="24"/>
              </w:rPr>
              <w:t xml:space="preserve">services and supports for </w:t>
            </w:r>
            <w:r w:rsidRPr="00070542">
              <w:rPr>
                <w:rFonts w:ascii="Arial" w:hAnsi="Arial" w:cs="Arial"/>
                <w:sz w:val="24"/>
                <w:szCs w:val="24"/>
              </w:rPr>
              <w:t>students who are twice exceptiona</w:t>
            </w:r>
            <w:r w:rsidR="003E654B" w:rsidRPr="00070542">
              <w:rPr>
                <w:rFonts w:ascii="Arial" w:hAnsi="Arial" w:cs="Arial"/>
                <w:sz w:val="24"/>
                <w:szCs w:val="24"/>
              </w:rPr>
              <w:t>l, p</w:t>
            </w:r>
            <w:r w:rsidR="00B317D6" w:rsidRPr="00070542">
              <w:rPr>
                <w:rFonts w:ascii="Arial" w:hAnsi="Arial" w:cs="Arial"/>
                <w:sz w:val="24"/>
                <w:szCs w:val="24"/>
              </w:rPr>
              <w:t>eer mentorships, and counseling from educators</w:t>
            </w:r>
            <w:r w:rsidRPr="00070542">
              <w:rPr>
                <w:rFonts w:ascii="Arial" w:hAnsi="Arial" w:cs="Arial"/>
                <w:sz w:val="24"/>
                <w:szCs w:val="24"/>
              </w:rPr>
              <w:t xml:space="preserve"> or other qualified professionals</w:t>
            </w:r>
            <w:r w:rsidR="00D77F02" w:rsidRPr="00070542">
              <w:rPr>
                <w:rFonts w:ascii="Arial" w:hAnsi="Arial" w:cs="Arial"/>
                <w:sz w:val="24"/>
                <w:szCs w:val="24"/>
              </w:rPr>
              <w:t>.</w:t>
            </w:r>
          </w:p>
          <w:p w14:paraId="470EB32E" w14:textId="2750D77A" w:rsidR="00EE0201" w:rsidRPr="00070542" w:rsidRDefault="00EE0201" w:rsidP="00E24D88">
            <w:pPr>
              <w:pStyle w:val="ListParagraph"/>
              <w:spacing w:before="240" w:after="0"/>
              <w:rPr>
                <w:rFonts w:ascii="Arial" w:hAnsi="Arial" w:cs="Arial"/>
                <w:sz w:val="24"/>
                <w:szCs w:val="24"/>
              </w:rPr>
            </w:pPr>
          </w:p>
          <w:p w14:paraId="63673CEF" w14:textId="66FF0ABF" w:rsidR="00EE0201" w:rsidRPr="00070542" w:rsidRDefault="00EE0201" w:rsidP="00E24D88">
            <w:pPr>
              <w:pStyle w:val="ListParagraph"/>
              <w:spacing w:before="240" w:after="0"/>
              <w:rPr>
                <w:rFonts w:ascii="Arial" w:hAnsi="Arial" w:cs="Arial"/>
                <w:sz w:val="24"/>
                <w:szCs w:val="24"/>
              </w:rPr>
            </w:pPr>
            <w:r w:rsidRPr="00070542">
              <w:rPr>
                <w:rFonts w:ascii="Arial" w:hAnsi="Arial" w:cs="Arial"/>
                <w:b/>
                <w:sz w:val="24"/>
                <w:szCs w:val="24"/>
              </w:rPr>
              <w:lastRenderedPageBreak/>
              <w:t>Priority Area:</w:t>
            </w:r>
            <w:r w:rsidRPr="00070542">
              <w:rPr>
                <w:rFonts w:ascii="Arial" w:hAnsi="Arial" w:cs="Arial"/>
                <w:sz w:val="24"/>
                <w:szCs w:val="24"/>
              </w:rPr>
              <w:t xml:space="preserve">  A district-determined Priority Area as set forth in the district’s strategic planning process or continuous improvement process.</w:t>
            </w:r>
          </w:p>
          <w:p w14:paraId="229F55D8" w14:textId="1629C376" w:rsidR="005F5C22" w:rsidRPr="00070542" w:rsidRDefault="005F5C22" w:rsidP="00E24D88">
            <w:pPr>
              <w:rPr>
                <w:rFonts w:ascii="Arial" w:eastAsia="Times New Roman" w:hAnsi="Arial" w:cs="Arial"/>
                <w:b/>
                <w:color w:val="383838"/>
                <w:sz w:val="24"/>
                <w:szCs w:val="24"/>
              </w:rPr>
            </w:pPr>
          </w:p>
        </w:tc>
      </w:tr>
    </w:tbl>
    <w:p w14:paraId="0F4A5F59" w14:textId="20AF667B" w:rsidR="007716D5" w:rsidRPr="00070542" w:rsidRDefault="007716D5" w:rsidP="00F7538D">
      <w:pPr>
        <w:spacing w:after="200"/>
        <w:rPr>
          <w:rFonts w:ascii="Arial" w:hAnsi="Arial" w:cs="Arial"/>
          <w:sz w:val="22"/>
          <w:szCs w:val="22"/>
        </w:rPr>
      </w:pPr>
    </w:p>
    <w:tbl>
      <w:tblPr>
        <w:tblStyle w:val="TableGrid"/>
        <w:tblW w:w="0" w:type="auto"/>
        <w:tblLook w:val="04A0" w:firstRow="1" w:lastRow="0" w:firstColumn="1" w:lastColumn="0" w:noHBand="0" w:noVBand="1"/>
      </w:tblPr>
      <w:tblGrid>
        <w:gridCol w:w="10790"/>
      </w:tblGrid>
      <w:tr w:rsidR="00AB6254" w:rsidRPr="00070542" w14:paraId="19F08AAF" w14:textId="77777777" w:rsidTr="00960FB5">
        <w:trPr>
          <w:cantSplit/>
          <w:trHeight w:val="980"/>
          <w:tblHeader/>
        </w:trPr>
        <w:tc>
          <w:tcPr>
            <w:tcW w:w="10790" w:type="dxa"/>
            <w:shd w:val="clear" w:color="auto" w:fill="auto"/>
            <w:vAlign w:val="center"/>
          </w:tcPr>
          <w:p w14:paraId="5C8FF681" w14:textId="72DF1B04" w:rsidR="00543BF3" w:rsidRPr="00070542" w:rsidRDefault="00157C69" w:rsidP="00960FB5">
            <w:pPr>
              <w:pStyle w:val="Heading1"/>
              <w:spacing w:before="0"/>
              <w:jc w:val="center"/>
              <w:outlineLvl w:val="0"/>
              <w:rPr>
                <w:rFonts w:ascii="Arial" w:eastAsia="Times New Roman" w:hAnsi="Arial" w:cs="Arial"/>
                <w:b/>
              </w:rPr>
            </w:pPr>
            <w:r w:rsidRPr="00070542">
              <w:rPr>
                <w:rFonts w:ascii="Arial" w:eastAsia="Times New Roman" w:hAnsi="Arial" w:cs="Arial"/>
                <w:b/>
                <w:color w:val="auto"/>
              </w:rPr>
              <w:t xml:space="preserve">Part 2:  </w:t>
            </w:r>
            <w:r w:rsidR="00703A44" w:rsidRPr="00070542">
              <w:rPr>
                <w:rFonts w:ascii="Arial" w:eastAsia="Times New Roman" w:hAnsi="Arial" w:cs="Arial"/>
                <w:b/>
                <w:color w:val="auto"/>
              </w:rPr>
              <w:t>Application Review</w:t>
            </w:r>
            <w:r w:rsidR="004F7CB3" w:rsidRPr="00070542">
              <w:rPr>
                <w:rFonts w:ascii="Arial" w:eastAsia="Times New Roman" w:hAnsi="Arial" w:cs="Arial"/>
                <w:b/>
                <w:color w:val="auto"/>
              </w:rPr>
              <w:t xml:space="preserve"> Components</w:t>
            </w:r>
          </w:p>
        </w:tc>
      </w:tr>
    </w:tbl>
    <w:p w14:paraId="43B53FBA" w14:textId="0F50E6DE" w:rsidR="00070542" w:rsidRPr="00070542" w:rsidRDefault="00070542" w:rsidP="00070542">
      <w:pPr>
        <w:spacing w:before="240" w:after="200"/>
        <w:rPr>
          <w:rFonts w:ascii="Arial" w:hAnsi="Arial" w:cs="Arial"/>
          <w:b/>
          <w:sz w:val="24"/>
          <w:szCs w:val="24"/>
        </w:rPr>
      </w:pPr>
      <w:r w:rsidRPr="00070542">
        <w:rPr>
          <w:rFonts w:ascii="Arial" w:hAnsi="Arial" w:cs="Arial"/>
          <w:b/>
          <w:sz w:val="24"/>
          <w:szCs w:val="24"/>
        </w:rPr>
        <w:t>Applications will be reviewed based on the following components:</w:t>
      </w:r>
    </w:p>
    <w:p w14:paraId="34AD7B54" w14:textId="4A1C88B4" w:rsidR="00880EB6" w:rsidRPr="00070542" w:rsidRDefault="00070542" w:rsidP="00880EB6">
      <w:pPr>
        <w:pStyle w:val="ListParagraph"/>
        <w:numPr>
          <w:ilvl w:val="0"/>
          <w:numId w:val="37"/>
        </w:numPr>
        <w:spacing w:before="240" w:after="200"/>
        <w:rPr>
          <w:rFonts w:ascii="Arial" w:hAnsi="Arial" w:cs="Arial"/>
          <w:sz w:val="24"/>
          <w:szCs w:val="24"/>
        </w:rPr>
      </w:pPr>
      <w:r w:rsidRPr="00070542">
        <w:rPr>
          <w:rFonts w:ascii="Arial" w:hAnsi="Arial" w:cs="Arial"/>
          <w:sz w:val="24"/>
          <w:szCs w:val="24"/>
        </w:rPr>
        <w:t>A description of the service, including the qualifications of the service provider(s) and the extent to which the service meets one of the Priority Areas above. The description should include any applicable information such as title or name of service, grade level(s), subject area(s), identification area(s), and anticipated cl</w:t>
      </w:r>
      <w:r w:rsidR="00880EB6" w:rsidRPr="00070542">
        <w:rPr>
          <w:rFonts w:ascii="Arial" w:hAnsi="Arial" w:cs="Arial"/>
          <w:sz w:val="24"/>
          <w:szCs w:val="24"/>
        </w:rPr>
        <w:t>ass size and instructional time.</w:t>
      </w:r>
    </w:p>
    <w:p w14:paraId="7E6112D7" w14:textId="77777777" w:rsidR="00880EB6" w:rsidRPr="00070542" w:rsidRDefault="00070542" w:rsidP="00880EB6">
      <w:pPr>
        <w:numPr>
          <w:ilvl w:val="0"/>
          <w:numId w:val="36"/>
        </w:numPr>
        <w:spacing w:after="200"/>
        <w:rPr>
          <w:rFonts w:ascii="Arial" w:hAnsi="Arial" w:cs="Arial"/>
          <w:sz w:val="24"/>
          <w:szCs w:val="24"/>
        </w:rPr>
      </w:pPr>
      <w:r w:rsidRPr="00070542">
        <w:rPr>
          <w:rFonts w:ascii="Arial" w:hAnsi="Arial" w:cs="Arial"/>
          <w:sz w:val="24"/>
          <w:szCs w:val="24"/>
        </w:rPr>
        <w:t>Evidence or research suggesting that the service is effective or a promising prac</w:t>
      </w:r>
      <w:r w:rsidR="00880EB6" w:rsidRPr="00070542">
        <w:rPr>
          <w:rFonts w:ascii="Arial" w:hAnsi="Arial" w:cs="Arial"/>
          <w:sz w:val="24"/>
          <w:szCs w:val="24"/>
        </w:rPr>
        <w:t>tice.</w:t>
      </w:r>
    </w:p>
    <w:p w14:paraId="6D1CAD53" w14:textId="77777777" w:rsidR="00880EB6" w:rsidRPr="00070542" w:rsidRDefault="00070542" w:rsidP="00880EB6">
      <w:pPr>
        <w:numPr>
          <w:ilvl w:val="0"/>
          <w:numId w:val="36"/>
        </w:numPr>
        <w:spacing w:after="200"/>
        <w:rPr>
          <w:rFonts w:ascii="Arial" w:hAnsi="Arial" w:cs="Arial"/>
          <w:sz w:val="24"/>
          <w:szCs w:val="24"/>
        </w:rPr>
      </w:pPr>
      <w:r w:rsidRPr="00070542">
        <w:rPr>
          <w:rFonts w:ascii="Arial" w:hAnsi="Arial" w:cs="Arial"/>
          <w:sz w:val="24"/>
          <w:szCs w:val="24"/>
        </w:rPr>
        <w:t>An explanation of the data the district used to determine the service meets the unique needs and characteristics of the district’s students.</w:t>
      </w:r>
    </w:p>
    <w:p w14:paraId="003246A9" w14:textId="77777777" w:rsidR="00880EB6" w:rsidRPr="00070542" w:rsidRDefault="00070542" w:rsidP="00880EB6">
      <w:pPr>
        <w:numPr>
          <w:ilvl w:val="0"/>
          <w:numId w:val="36"/>
        </w:numPr>
        <w:spacing w:after="200"/>
        <w:rPr>
          <w:rFonts w:ascii="Arial" w:hAnsi="Arial" w:cs="Arial"/>
          <w:sz w:val="24"/>
          <w:szCs w:val="24"/>
        </w:rPr>
      </w:pPr>
      <w:r w:rsidRPr="00070542">
        <w:rPr>
          <w:rFonts w:ascii="Arial" w:hAnsi="Arial" w:cs="Arial"/>
          <w:sz w:val="24"/>
          <w:szCs w:val="24"/>
        </w:rPr>
        <w:t>The criteria students must meet in order to qualify for the service.</w:t>
      </w:r>
    </w:p>
    <w:p w14:paraId="23CD7E77" w14:textId="77777777" w:rsidR="00880EB6" w:rsidRPr="00070542" w:rsidRDefault="00070542" w:rsidP="00880EB6">
      <w:pPr>
        <w:numPr>
          <w:ilvl w:val="0"/>
          <w:numId w:val="36"/>
        </w:numPr>
        <w:spacing w:after="200"/>
        <w:rPr>
          <w:rFonts w:ascii="Arial" w:hAnsi="Arial" w:cs="Arial"/>
          <w:sz w:val="24"/>
          <w:szCs w:val="24"/>
        </w:rPr>
      </w:pPr>
      <w:r w:rsidRPr="00070542">
        <w:rPr>
          <w:rFonts w:ascii="Arial" w:hAnsi="Arial" w:cs="Arial"/>
          <w:sz w:val="24"/>
          <w:szCs w:val="24"/>
        </w:rPr>
        <w:t>A description of how the service offers a unique, sustained and challenging experience that extends, replaces, or enhances learning opportunities appropriate for the district’s students.</w:t>
      </w:r>
    </w:p>
    <w:p w14:paraId="1D795022" w14:textId="77777777" w:rsidR="00880EB6" w:rsidRPr="00070542" w:rsidRDefault="00070542" w:rsidP="00880EB6">
      <w:pPr>
        <w:numPr>
          <w:ilvl w:val="0"/>
          <w:numId w:val="36"/>
        </w:numPr>
        <w:spacing w:after="200"/>
        <w:rPr>
          <w:rFonts w:ascii="Arial" w:hAnsi="Arial" w:cs="Arial"/>
          <w:sz w:val="24"/>
          <w:szCs w:val="24"/>
        </w:rPr>
      </w:pPr>
      <w:r w:rsidRPr="00070542">
        <w:rPr>
          <w:rFonts w:ascii="Arial" w:hAnsi="Arial" w:cs="Arial"/>
          <w:sz w:val="24"/>
          <w:szCs w:val="24"/>
        </w:rPr>
        <w:t>The desired outcome of the service and measurable goals to achieve that outcome.</w:t>
      </w:r>
    </w:p>
    <w:p w14:paraId="5203F35B" w14:textId="77777777" w:rsidR="00880EB6" w:rsidRPr="00070542" w:rsidRDefault="00070542" w:rsidP="00880EB6">
      <w:pPr>
        <w:numPr>
          <w:ilvl w:val="0"/>
          <w:numId w:val="36"/>
        </w:numPr>
        <w:spacing w:after="200"/>
        <w:rPr>
          <w:rFonts w:ascii="Arial" w:hAnsi="Arial" w:cs="Arial"/>
          <w:sz w:val="24"/>
          <w:szCs w:val="24"/>
        </w:rPr>
      </w:pPr>
      <w:r w:rsidRPr="00070542">
        <w:rPr>
          <w:rFonts w:ascii="Arial" w:hAnsi="Arial" w:cs="Arial"/>
          <w:sz w:val="24"/>
          <w:szCs w:val="24"/>
        </w:rPr>
        <w:t>The implementation plan for the service, including action steps and timeline.</w:t>
      </w:r>
    </w:p>
    <w:p w14:paraId="2856D71A" w14:textId="2EC91C20" w:rsidR="00880EB6" w:rsidRPr="00070542" w:rsidRDefault="00070542" w:rsidP="00F7538D">
      <w:pPr>
        <w:numPr>
          <w:ilvl w:val="0"/>
          <w:numId w:val="36"/>
        </w:numPr>
        <w:spacing w:after="200"/>
        <w:rPr>
          <w:rFonts w:ascii="Arial" w:hAnsi="Arial" w:cs="Arial"/>
          <w:sz w:val="24"/>
          <w:szCs w:val="24"/>
        </w:rPr>
      </w:pPr>
      <w:r w:rsidRPr="00070542">
        <w:rPr>
          <w:rFonts w:ascii="Arial" w:hAnsi="Arial" w:cs="Arial"/>
          <w:sz w:val="24"/>
          <w:szCs w:val="24"/>
        </w:rPr>
        <w:t>The plan to evaluate the effectiveness of the service.</w:t>
      </w:r>
    </w:p>
    <w:p w14:paraId="7448C6D2" w14:textId="77777777" w:rsidR="00880EB6" w:rsidRPr="00070542" w:rsidRDefault="00880EB6" w:rsidP="00880EB6">
      <w:pPr>
        <w:spacing w:after="200"/>
        <w:ind w:left="7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F4629B" w:rsidRPr="00070542" w14:paraId="5FED8C8B" w14:textId="77777777" w:rsidTr="006C51CD">
        <w:trPr>
          <w:cantSplit/>
          <w:trHeight w:val="935"/>
          <w:tblHeader/>
        </w:trPr>
        <w:tc>
          <w:tcPr>
            <w:tcW w:w="11016" w:type="dxa"/>
            <w:shd w:val="clear" w:color="auto" w:fill="auto"/>
            <w:vAlign w:val="center"/>
          </w:tcPr>
          <w:p w14:paraId="2E431E48" w14:textId="5851C0BF" w:rsidR="00F4629B" w:rsidRPr="00070542" w:rsidRDefault="00DC7DF4" w:rsidP="006C51CD">
            <w:pPr>
              <w:pStyle w:val="Heading1"/>
              <w:spacing w:before="0"/>
              <w:jc w:val="center"/>
              <w:outlineLvl w:val="0"/>
              <w:rPr>
                <w:rFonts w:ascii="Arial" w:eastAsia="Times New Roman" w:hAnsi="Arial" w:cs="Arial"/>
                <w:b/>
                <w:color w:val="4F81BD" w:themeColor="accent1"/>
              </w:rPr>
            </w:pPr>
            <w:r w:rsidRPr="00070542">
              <w:rPr>
                <w:rFonts w:ascii="Arial" w:eastAsia="Times New Roman" w:hAnsi="Arial" w:cs="Arial"/>
                <w:b/>
                <w:color w:val="auto"/>
              </w:rPr>
              <w:t>Part 3</w:t>
            </w:r>
            <w:r w:rsidR="00E82116" w:rsidRPr="00070542">
              <w:rPr>
                <w:rFonts w:ascii="Arial" w:eastAsia="Times New Roman" w:hAnsi="Arial" w:cs="Arial"/>
                <w:b/>
                <w:color w:val="auto"/>
              </w:rPr>
              <w:t xml:space="preserve">:  </w:t>
            </w:r>
            <w:r w:rsidR="00F4629B" w:rsidRPr="00070542">
              <w:rPr>
                <w:rFonts w:ascii="Arial" w:eastAsia="Times New Roman" w:hAnsi="Arial" w:cs="Arial"/>
                <w:b/>
                <w:color w:val="auto"/>
              </w:rPr>
              <w:t xml:space="preserve">District </w:t>
            </w:r>
            <w:r w:rsidR="00960FB5" w:rsidRPr="00070542">
              <w:rPr>
                <w:rFonts w:ascii="Arial" w:eastAsia="Times New Roman" w:hAnsi="Arial" w:cs="Arial"/>
                <w:b/>
                <w:color w:val="auto"/>
              </w:rPr>
              <w:t>and Contact Information</w:t>
            </w:r>
          </w:p>
        </w:tc>
      </w:tr>
      <w:tr w:rsidR="00F4629B" w:rsidRPr="00070542" w14:paraId="1BD23960" w14:textId="77777777" w:rsidTr="00F4629B">
        <w:tc>
          <w:tcPr>
            <w:tcW w:w="11016" w:type="dxa"/>
            <w:shd w:val="clear" w:color="auto" w:fill="auto"/>
            <w:vAlign w:val="center"/>
          </w:tcPr>
          <w:p w14:paraId="373588EA" w14:textId="0C8345C2" w:rsidR="00F4629B" w:rsidRPr="00070542" w:rsidRDefault="00F4629B" w:rsidP="00960FB5">
            <w:p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District Name:</w:t>
            </w:r>
          </w:p>
        </w:tc>
      </w:tr>
      <w:tr w:rsidR="00F4629B" w:rsidRPr="00070542" w14:paraId="0C842B6E" w14:textId="77777777" w:rsidTr="00F4629B">
        <w:tc>
          <w:tcPr>
            <w:tcW w:w="11016" w:type="dxa"/>
            <w:shd w:val="clear" w:color="auto" w:fill="auto"/>
            <w:vAlign w:val="center"/>
          </w:tcPr>
          <w:p w14:paraId="6AEFCC79" w14:textId="2317CAE4" w:rsidR="00F4629B" w:rsidRPr="00070542" w:rsidRDefault="00F4629B" w:rsidP="00960FB5">
            <w:p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District IRN:</w:t>
            </w:r>
          </w:p>
        </w:tc>
      </w:tr>
      <w:tr w:rsidR="00960FB5" w:rsidRPr="00070542" w14:paraId="01F3BBC3" w14:textId="77777777" w:rsidTr="00F4629B">
        <w:tc>
          <w:tcPr>
            <w:tcW w:w="11016" w:type="dxa"/>
            <w:shd w:val="clear" w:color="auto" w:fill="auto"/>
            <w:vAlign w:val="center"/>
          </w:tcPr>
          <w:p w14:paraId="14AB128F" w14:textId="78F8C762" w:rsidR="00960FB5" w:rsidRPr="00070542" w:rsidRDefault="00960FB5" w:rsidP="00960FB5">
            <w:p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Contact Name:</w:t>
            </w:r>
          </w:p>
        </w:tc>
      </w:tr>
      <w:tr w:rsidR="00960FB5" w:rsidRPr="00070542" w14:paraId="52D6CA04" w14:textId="77777777" w:rsidTr="00F4629B">
        <w:tc>
          <w:tcPr>
            <w:tcW w:w="11016" w:type="dxa"/>
            <w:shd w:val="clear" w:color="auto" w:fill="auto"/>
            <w:vAlign w:val="center"/>
          </w:tcPr>
          <w:p w14:paraId="70E9C27B" w14:textId="3B49C110" w:rsidR="00960FB5" w:rsidRPr="00070542" w:rsidRDefault="00960FB5" w:rsidP="00960FB5">
            <w:p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lastRenderedPageBreak/>
              <w:t>Contact Role:</w:t>
            </w:r>
          </w:p>
        </w:tc>
      </w:tr>
      <w:tr w:rsidR="00960FB5" w:rsidRPr="00070542" w14:paraId="26917C13" w14:textId="77777777" w:rsidTr="00F4629B">
        <w:tc>
          <w:tcPr>
            <w:tcW w:w="11016" w:type="dxa"/>
            <w:shd w:val="clear" w:color="auto" w:fill="auto"/>
            <w:vAlign w:val="center"/>
          </w:tcPr>
          <w:p w14:paraId="53134D83" w14:textId="3E7D52F4" w:rsidR="00960FB5" w:rsidRPr="00070542" w:rsidRDefault="00960FB5" w:rsidP="00960FB5">
            <w:p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Contact Phone Number:</w:t>
            </w:r>
          </w:p>
        </w:tc>
      </w:tr>
      <w:tr w:rsidR="00960FB5" w:rsidRPr="00070542" w14:paraId="4FEB81D9" w14:textId="77777777" w:rsidTr="00F4629B">
        <w:tc>
          <w:tcPr>
            <w:tcW w:w="11016" w:type="dxa"/>
            <w:shd w:val="clear" w:color="auto" w:fill="auto"/>
            <w:vAlign w:val="center"/>
          </w:tcPr>
          <w:p w14:paraId="798DCC82" w14:textId="325862B4" w:rsidR="00960FB5" w:rsidRPr="00070542" w:rsidRDefault="00960FB5" w:rsidP="00960FB5">
            <w:p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Contact Email Address:</w:t>
            </w:r>
          </w:p>
        </w:tc>
      </w:tr>
    </w:tbl>
    <w:p w14:paraId="3F90598F" w14:textId="58CAC349" w:rsidR="006A7981" w:rsidRPr="00070542" w:rsidRDefault="006A7981" w:rsidP="004027F6">
      <w:pPr>
        <w:rPr>
          <w:rFonts w:ascii="Arial" w:eastAsia="Times New Roman" w:hAnsi="Arial" w:cs="Arial"/>
          <w:b/>
          <w:color w:val="383838"/>
        </w:rPr>
      </w:pPr>
    </w:p>
    <w:tbl>
      <w:tblPr>
        <w:tblStyle w:val="TableGrid"/>
        <w:tblW w:w="10817" w:type="dxa"/>
        <w:tblLook w:val="04A0" w:firstRow="1" w:lastRow="0" w:firstColumn="1" w:lastColumn="0" w:noHBand="0" w:noVBand="1"/>
      </w:tblPr>
      <w:tblGrid>
        <w:gridCol w:w="10817"/>
      </w:tblGrid>
      <w:tr w:rsidR="006C51CD" w:rsidRPr="00070542" w14:paraId="6110B41E" w14:textId="77777777" w:rsidTr="00880EB6">
        <w:trPr>
          <w:trHeight w:val="710"/>
          <w:tblHeader/>
        </w:trPr>
        <w:tc>
          <w:tcPr>
            <w:tcW w:w="10817" w:type="dxa"/>
            <w:shd w:val="clear" w:color="auto" w:fill="auto"/>
            <w:vAlign w:val="center"/>
          </w:tcPr>
          <w:p w14:paraId="609F79CE" w14:textId="0E6C18BE" w:rsidR="006C51CD" w:rsidRPr="00070542" w:rsidRDefault="006C51CD" w:rsidP="00880EB6">
            <w:pPr>
              <w:pStyle w:val="Heading1"/>
              <w:spacing w:before="0"/>
              <w:jc w:val="center"/>
              <w:outlineLvl w:val="0"/>
              <w:rPr>
                <w:rFonts w:ascii="Arial" w:eastAsia="Times New Roman" w:hAnsi="Arial" w:cs="Arial"/>
                <w:b/>
              </w:rPr>
            </w:pPr>
            <w:r w:rsidRPr="00070542">
              <w:rPr>
                <w:rFonts w:ascii="Arial" w:eastAsia="Times New Roman" w:hAnsi="Arial" w:cs="Arial"/>
                <w:b/>
                <w:color w:val="auto"/>
              </w:rPr>
              <w:t>Part 4: Service</w:t>
            </w:r>
            <w:r w:rsidR="00880EB6" w:rsidRPr="00070542">
              <w:rPr>
                <w:rFonts w:ascii="Arial" w:eastAsia="Times New Roman" w:hAnsi="Arial" w:cs="Arial"/>
                <w:b/>
                <w:color w:val="auto"/>
              </w:rPr>
              <w:t xml:space="preserve"> </w:t>
            </w:r>
            <w:r w:rsidRPr="00070542">
              <w:rPr>
                <w:rFonts w:ascii="Arial" w:eastAsia="Times New Roman" w:hAnsi="Arial" w:cs="Arial"/>
                <w:b/>
                <w:color w:val="auto"/>
              </w:rPr>
              <w:t>Setting Description</w:t>
            </w:r>
          </w:p>
        </w:tc>
      </w:tr>
      <w:tr w:rsidR="006C51CD" w:rsidRPr="00070542" w14:paraId="72794063" w14:textId="77777777" w:rsidTr="00880EB6">
        <w:trPr>
          <w:trHeight w:val="1790"/>
        </w:trPr>
        <w:tc>
          <w:tcPr>
            <w:tcW w:w="10817" w:type="dxa"/>
            <w:shd w:val="clear" w:color="auto" w:fill="auto"/>
          </w:tcPr>
          <w:p w14:paraId="5779B09C" w14:textId="608D98E9" w:rsidR="006C51CD" w:rsidRPr="00070542" w:rsidRDefault="00070542" w:rsidP="00880EB6">
            <w:pPr>
              <w:pStyle w:val="ListParagraph"/>
              <w:numPr>
                <w:ilvl w:val="0"/>
                <w:numId w:val="22"/>
              </w:numPr>
              <w:rPr>
                <w:rFonts w:ascii="Arial" w:eastAsia="Times New Roman" w:hAnsi="Arial" w:cs="Arial"/>
                <w:i/>
                <w:color w:val="383838"/>
              </w:rPr>
            </w:pPr>
            <w:r>
              <w:rPr>
                <w:rFonts w:ascii="Arial" w:eastAsia="Times New Roman" w:hAnsi="Arial" w:cs="Arial"/>
                <w:i/>
                <w:color w:val="383838"/>
              </w:rPr>
              <w:t>A d</w:t>
            </w:r>
            <w:r w:rsidR="00960FB5" w:rsidRPr="00070542">
              <w:rPr>
                <w:rFonts w:ascii="Arial" w:eastAsia="Times New Roman" w:hAnsi="Arial" w:cs="Arial"/>
                <w:i/>
                <w:color w:val="383838"/>
              </w:rPr>
              <w:t xml:space="preserve">escription of the service, including the qualifications of the service provider(s) and the extent to which the service meets one of the Priority Areas above. Please include any applicable information </w:t>
            </w:r>
            <w:r w:rsidR="006C51CD" w:rsidRPr="00070542">
              <w:rPr>
                <w:rFonts w:ascii="Arial" w:eastAsia="Times New Roman" w:hAnsi="Arial" w:cs="Arial"/>
                <w:i/>
                <w:color w:val="383838"/>
              </w:rPr>
              <w:t xml:space="preserve">such as the </w:t>
            </w:r>
            <w:r w:rsidR="00960FB5" w:rsidRPr="00070542">
              <w:rPr>
                <w:rFonts w:ascii="Arial" w:eastAsia="Times New Roman" w:hAnsi="Arial" w:cs="Arial"/>
                <w:i/>
                <w:color w:val="383838"/>
              </w:rPr>
              <w:t>title or name of service, grade level</w:t>
            </w:r>
            <w:r w:rsidR="006C51CD" w:rsidRPr="00070542">
              <w:rPr>
                <w:rFonts w:ascii="Arial" w:eastAsia="Times New Roman" w:hAnsi="Arial" w:cs="Arial"/>
                <w:i/>
                <w:color w:val="383838"/>
              </w:rPr>
              <w:t>(s)</w:t>
            </w:r>
            <w:r w:rsidR="00960FB5" w:rsidRPr="00070542">
              <w:rPr>
                <w:rFonts w:ascii="Arial" w:eastAsia="Times New Roman" w:hAnsi="Arial" w:cs="Arial"/>
                <w:i/>
                <w:color w:val="383838"/>
              </w:rPr>
              <w:t>, subject area</w:t>
            </w:r>
            <w:r w:rsidR="006C51CD" w:rsidRPr="00070542">
              <w:rPr>
                <w:rFonts w:ascii="Arial" w:eastAsia="Times New Roman" w:hAnsi="Arial" w:cs="Arial"/>
                <w:i/>
                <w:color w:val="383838"/>
              </w:rPr>
              <w:t xml:space="preserve">(s), </w:t>
            </w:r>
            <w:r w:rsidR="00960FB5" w:rsidRPr="00070542">
              <w:rPr>
                <w:rFonts w:ascii="Arial" w:eastAsia="Times New Roman" w:hAnsi="Arial" w:cs="Arial"/>
                <w:i/>
                <w:color w:val="383838"/>
              </w:rPr>
              <w:t>identification area</w:t>
            </w:r>
            <w:r w:rsidR="006C51CD" w:rsidRPr="00070542">
              <w:rPr>
                <w:rFonts w:ascii="Arial" w:eastAsia="Times New Roman" w:hAnsi="Arial" w:cs="Arial"/>
                <w:i/>
                <w:color w:val="383838"/>
              </w:rPr>
              <w:t>(s)</w:t>
            </w:r>
            <w:r w:rsidR="00960FB5" w:rsidRPr="00070542">
              <w:rPr>
                <w:rFonts w:ascii="Arial" w:eastAsia="Times New Roman" w:hAnsi="Arial" w:cs="Arial"/>
                <w:i/>
                <w:color w:val="383838"/>
              </w:rPr>
              <w:t>,</w:t>
            </w:r>
            <w:r w:rsidR="006C51CD" w:rsidRPr="00070542">
              <w:rPr>
                <w:rFonts w:ascii="Arial" w:eastAsia="Times New Roman" w:hAnsi="Arial" w:cs="Arial"/>
                <w:i/>
                <w:color w:val="383838"/>
              </w:rPr>
              <w:t xml:space="preserve"> and the</w:t>
            </w:r>
            <w:r w:rsidR="00960FB5" w:rsidRPr="00070542">
              <w:rPr>
                <w:rFonts w:ascii="Arial" w:eastAsia="Times New Roman" w:hAnsi="Arial" w:cs="Arial"/>
                <w:i/>
                <w:color w:val="383838"/>
              </w:rPr>
              <w:t xml:space="preserve"> anticipated cl</w:t>
            </w:r>
            <w:r w:rsidR="006C51CD" w:rsidRPr="00070542">
              <w:rPr>
                <w:rFonts w:ascii="Arial" w:eastAsia="Times New Roman" w:hAnsi="Arial" w:cs="Arial"/>
                <w:i/>
                <w:color w:val="383838"/>
              </w:rPr>
              <w:t>ass size and instructional time.</w:t>
            </w:r>
          </w:p>
        </w:tc>
      </w:tr>
      <w:tr w:rsidR="006C51CD" w:rsidRPr="00070542" w14:paraId="6D36E7A2" w14:textId="77777777" w:rsidTr="00880EB6">
        <w:trPr>
          <w:trHeight w:val="1520"/>
        </w:trPr>
        <w:tc>
          <w:tcPr>
            <w:tcW w:w="10817" w:type="dxa"/>
            <w:shd w:val="clear" w:color="auto" w:fill="auto"/>
          </w:tcPr>
          <w:p w14:paraId="27FB429A" w14:textId="67D1306D" w:rsidR="006C51CD" w:rsidRPr="00070542" w:rsidRDefault="00070542" w:rsidP="00880EB6">
            <w:pPr>
              <w:pStyle w:val="ListParagraph"/>
              <w:numPr>
                <w:ilvl w:val="0"/>
                <w:numId w:val="22"/>
              </w:numPr>
              <w:rPr>
                <w:rFonts w:ascii="Arial" w:eastAsia="Times New Roman" w:hAnsi="Arial" w:cs="Arial"/>
                <w:i/>
                <w:color w:val="383838"/>
              </w:rPr>
            </w:pPr>
            <w:r>
              <w:rPr>
                <w:rFonts w:ascii="Arial" w:eastAsia="Times New Roman" w:hAnsi="Arial" w:cs="Arial"/>
                <w:i/>
                <w:color w:val="383838"/>
              </w:rPr>
              <w:t>The e</w:t>
            </w:r>
            <w:r w:rsidR="00576BD9" w:rsidRPr="00070542">
              <w:rPr>
                <w:rFonts w:ascii="Arial" w:eastAsia="Times New Roman" w:hAnsi="Arial" w:cs="Arial"/>
                <w:i/>
                <w:color w:val="383838"/>
              </w:rPr>
              <w:t>vidence or research suggesting that the service is</w:t>
            </w:r>
            <w:r>
              <w:rPr>
                <w:rFonts w:ascii="Arial" w:eastAsia="Times New Roman" w:hAnsi="Arial" w:cs="Arial"/>
                <w:i/>
                <w:color w:val="383838"/>
              </w:rPr>
              <w:t xml:space="preserve"> effective or</w:t>
            </w:r>
            <w:r w:rsidR="00576BD9" w:rsidRPr="00070542">
              <w:rPr>
                <w:rFonts w:ascii="Arial" w:eastAsia="Times New Roman" w:hAnsi="Arial" w:cs="Arial"/>
                <w:i/>
                <w:color w:val="383838"/>
              </w:rPr>
              <w:t xml:space="preserve"> a promising practice.</w:t>
            </w:r>
          </w:p>
        </w:tc>
      </w:tr>
      <w:tr w:rsidR="006C51CD" w:rsidRPr="00070542" w14:paraId="09BA6EC7" w14:textId="77777777" w:rsidTr="00880EB6">
        <w:trPr>
          <w:trHeight w:val="1468"/>
        </w:trPr>
        <w:tc>
          <w:tcPr>
            <w:tcW w:w="10817" w:type="dxa"/>
            <w:shd w:val="clear" w:color="auto" w:fill="auto"/>
          </w:tcPr>
          <w:p w14:paraId="06F1EA69" w14:textId="6FE43AE1" w:rsidR="006C51CD" w:rsidRPr="00070542" w:rsidRDefault="006C51CD" w:rsidP="00880EB6">
            <w:pPr>
              <w:pStyle w:val="ListParagraph"/>
              <w:numPr>
                <w:ilvl w:val="0"/>
                <w:numId w:val="22"/>
              </w:numPr>
              <w:rPr>
                <w:rFonts w:ascii="Arial" w:eastAsia="Times New Roman" w:hAnsi="Arial" w:cs="Arial"/>
                <w:i/>
                <w:color w:val="383838"/>
              </w:rPr>
            </w:pPr>
            <w:r w:rsidRPr="00070542">
              <w:rPr>
                <w:rFonts w:ascii="Arial" w:eastAsia="Times New Roman" w:hAnsi="Arial" w:cs="Arial"/>
                <w:i/>
                <w:color w:val="383838"/>
              </w:rPr>
              <w:t>An explanation of the data the district used to determine the service meets the unique needs and characteristics of the district’s students.</w:t>
            </w:r>
          </w:p>
        </w:tc>
      </w:tr>
      <w:tr w:rsidR="00960FB5" w:rsidRPr="00070542" w14:paraId="1972C690" w14:textId="77777777" w:rsidTr="00880EB6">
        <w:trPr>
          <w:trHeight w:val="1477"/>
        </w:trPr>
        <w:tc>
          <w:tcPr>
            <w:tcW w:w="10817" w:type="dxa"/>
            <w:shd w:val="clear" w:color="auto" w:fill="auto"/>
          </w:tcPr>
          <w:p w14:paraId="262FF911" w14:textId="7E8A1499" w:rsidR="00960FB5" w:rsidRPr="00070542" w:rsidRDefault="006C51CD" w:rsidP="00880EB6">
            <w:pPr>
              <w:pStyle w:val="ListParagraph"/>
              <w:numPr>
                <w:ilvl w:val="0"/>
                <w:numId w:val="22"/>
              </w:numPr>
              <w:rPr>
                <w:rFonts w:ascii="Arial" w:eastAsia="Times New Roman" w:hAnsi="Arial" w:cs="Arial"/>
                <w:i/>
                <w:color w:val="383838"/>
              </w:rPr>
            </w:pPr>
            <w:r w:rsidRPr="00070542">
              <w:rPr>
                <w:rFonts w:ascii="Arial" w:eastAsia="Times New Roman" w:hAnsi="Arial" w:cs="Arial"/>
                <w:i/>
                <w:color w:val="383838"/>
              </w:rPr>
              <w:t xml:space="preserve">The criteria </w:t>
            </w:r>
            <w:r w:rsidR="00070542">
              <w:rPr>
                <w:rFonts w:ascii="Arial" w:eastAsia="Times New Roman" w:hAnsi="Arial" w:cs="Arial"/>
                <w:i/>
                <w:color w:val="383838"/>
              </w:rPr>
              <w:t xml:space="preserve">district </w:t>
            </w:r>
            <w:r w:rsidRPr="00070542">
              <w:rPr>
                <w:rFonts w:ascii="Arial" w:eastAsia="Times New Roman" w:hAnsi="Arial" w:cs="Arial"/>
                <w:i/>
                <w:color w:val="383838"/>
              </w:rPr>
              <w:t>students must meet in order to qualify for the service.</w:t>
            </w:r>
          </w:p>
        </w:tc>
      </w:tr>
      <w:tr w:rsidR="00960FB5" w:rsidRPr="00070542" w14:paraId="6DA72E34" w14:textId="77777777" w:rsidTr="00880EB6">
        <w:trPr>
          <w:trHeight w:val="1564"/>
        </w:trPr>
        <w:tc>
          <w:tcPr>
            <w:tcW w:w="10817" w:type="dxa"/>
            <w:shd w:val="clear" w:color="auto" w:fill="auto"/>
          </w:tcPr>
          <w:p w14:paraId="5C87EAB2" w14:textId="044EA751" w:rsidR="00960FB5" w:rsidRPr="00070542" w:rsidRDefault="00880EB6" w:rsidP="00880EB6">
            <w:pPr>
              <w:pStyle w:val="ListParagraph"/>
              <w:numPr>
                <w:ilvl w:val="0"/>
                <w:numId w:val="22"/>
              </w:numPr>
              <w:rPr>
                <w:rFonts w:ascii="Arial" w:eastAsia="Times New Roman" w:hAnsi="Arial" w:cs="Arial"/>
                <w:i/>
                <w:color w:val="383838"/>
              </w:rPr>
            </w:pPr>
            <w:r w:rsidRPr="00070542">
              <w:rPr>
                <w:rFonts w:ascii="Arial" w:eastAsia="Times New Roman" w:hAnsi="Arial" w:cs="Arial"/>
                <w:i/>
                <w:color w:val="383838"/>
              </w:rPr>
              <w:t>A description of how t</w:t>
            </w:r>
            <w:r w:rsidR="00960FB5" w:rsidRPr="00070542">
              <w:rPr>
                <w:rFonts w:ascii="Arial" w:eastAsia="Times New Roman" w:hAnsi="Arial" w:cs="Arial"/>
                <w:i/>
                <w:color w:val="383838"/>
              </w:rPr>
              <w:t>he service offers a unique, sustained and challenging experience that extends, replaces, or enhances learning opportunities appropriate for the district’s students.</w:t>
            </w:r>
          </w:p>
        </w:tc>
      </w:tr>
      <w:tr w:rsidR="00960FB5" w:rsidRPr="00070542" w14:paraId="3AF853C4" w14:textId="77777777" w:rsidTr="00880EB6">
        <w:trPr>
          <w:trHeight w:val="1485"/>
        </w:trPr>
        <w:tc>
          <w:tcPr>
            <w:tcW w:w="10817" w:type="dxa"/>
            <w:shd w:val="clear" w:color="auto" w:fill="auto"/>
          </w:tcPr>
          <w:p w14:paraId="6CC7759F" w14:textId="2ED479A4" w:rsidR="00960FB5" w:rsidRPr="00070542" w:rsidRDefault="00960FB5" w:rsidP="00880EB6">
            <w:pPr>
              <w:pStyle w:val="ListParagraph"/>
              <w:numPr>
                <w:ilvl w:val="0"/>
                <w:numId w:val="22"/>
              </w:numPr>
              <w:rPr>
                <w:rFonts w:ascii="Arial" w:hAnsi="Arial" w:cs="Arial"/>
                <w:i/>
              </w:rPr>
            </w:pPr>
            <w:r w:rsidRPr="00070542">
              <w:rPr>
                <w:rFonts w:ascii="Arial" w:eastAsia="Times New Roman" w:hAnsi="Arial" w:cs="Arial"/>
                <w:i/>
                <w:color w:val="383838"/>
              </w:rPr>
              <w:t>The desired outcome of the service and measurabl</w:t>
            </w:r>
            <w:r w:rsidR="00880EB6" w:rsidRPr="00070542">
              <w:rPr>
                <w:rFonts w:ascii="Arial" w:eastAsia="Times New Roman" w:hAnsi="Arial" w:cs="Arial"/>
                <w:i/>
                <w:color w:val="383838"/>
              </w:rPr>
              <w:t>e goals to achieve that outcome.</w:t>
            </w:r>
          </w:p>
        </w:tc>
      </w:tr>
      <w:tr w:rsidR="00960FB5" w:rsidRPr="00070542" w14:paraId="5A17D922" w14:textId="77777777" w:rsidTr="00880EB6">
        <w:trPr>
          <w:trHeight w:val="1730"/>
        </w:trPr>
        <w:tc>
          <w:tcPr>
            <w:tcW w:w="10817" w:type="dxa"/>
            <w:shd w:val="clear" w:color="auto" w:fill="auto"/>
          </w:tcPr>
          <w:p w14:paraId="41A45FD3" w14:textId="3E649C64" w:rsidR="005E57CB" w:rsidRDefault="00070542" w:rsidP="00880EB6">
            <w:pPr>
              <w:pStyle w:val="ListParagraph"/>
              <w:numPr>
                <w:ilvl w:val="0"/>
                <w:numId w:val="22"/>
              </w:numPr>
              <w:rPr>
                <w:rFonts w:ascii="Arial" w:eastAsia="Times New Roman" w:hAnsi="Arial" w:cs="Arial"/>
                <w:i/>
                <w:color w:val="383838"/>
              </w:rPr>
            </w:pPr>
            <w:r>
              <w:rPr>
                <w:rFonts w:ascii="Arial" w:eastAsia="Times New Roman" w:hAnsi="Arial" w:cs="Arial"/>
                <w:i/>
                <w:color w:val="383838"/>
              </w:rPr>
              <w:lastRenderedPageBreak/>
              <w:t>The</w:t>
            </w:r>
            <w:r w:rsidR="00960FB5" w:rsidRPr="00070542">
              <w:rPr>
                <w:rFonts w:ascii="Arial" w:hAnsi="Arial" w:cs="Arial"/>
                <w:i/>
              </w:rPr>
              <w:t xml:space="preserve"> implementation plan for the service, including action steps and timeline.</w:t>
            </w:r>
          </w:p>
          <w:p w14:paraId="19645946" w14:textId="77777777" w:rsidR="005E57CB" w:rsidRPr="005E57CB" w:rsidRDefault="005E57CB" w:rsidP="005E57CB"/>
          <w:p w14:paraId="34D07774" w14:textId="5748D811" w:rsidR="005E57CB" w:rsidRDefault="005E57CB" w:rsidP="005E57CB"/>
          <w:p w14:paraId="2095E210" w14:textId="1B4815AC" w:rsidR="00960FB5" w:rsidRPr="005E57CB" w:rsidRDefault="005E57CB" w:rsidP="005E57CB">
            <w:pPr>
              <w:tabs>
                <w:tab w:val="left" w:pos="2546"/>
              </w:tabs>
            </w:pPr>
            <w:r>
              <w:tab/>
            </w:r>
          </w:p>
        </w:tc>
      </w:tr>
      <w:tr w:rsidR="006C51CD" w:rsidRPr="00070542" w14:paraId="79A5FABE" w14:textId="77777777" w:rsidTr="00880EB6">
        <w:trPr>
          <w:trHeight w:val="1730"/>
        </w:trPr>
        <w:tc>
          <w:tcPr>
            <w:tcW w:w="10817" w:type="dxa"/>
            <w:shd w:val="clear" w:color="auto" w:fill="auto"/>
          </w:tcPr>
          <w:p w14:paraId="719198F6" w14:textId="56893AAF" w:rsidR="006C51CD" w:rsidRPr="00070542" w:rsidRDefault="00880EB6" w:rsidP="00880EB6">
            <w:pPr>
              <w:pStyle w:val="ListParagraph"/>
              <w:numPr>
                <w:ilvl w:val="0"/>
                <w:numId w:val="22"/>
              </w:numPr>
              <w:rPr>
                <w:rFonts w:ascii="Arial" w:eastAsia="Times New Roman" w:hAnsi="Arial" w:cs="Arial"/>
                <w:i/>
                <w:color w:val="383838"/>
              </w:rPr>
            </w:pPr>
            <w:r w:rsidRPr="00070542">
              <w:rPr>
                <w:rFonts w:ascii="Arial" w:eastAsia="Times New Roman" w:hAnsi="Arial" w:cs="Arial"/>
                <w:i/>
                <w:color w:val="383838"/>
              </w:rPr>
              <w:t>The</w:t>
            </w:r>
            <w:r w:rsidR="006C51CD" w:rsidRPr="00070542">
              <w:rPr>
                <w:rFonts w:ascii="Arial" w:eastAsia="Times New Roman" w:hAnsi="Arial" w:cs="Arial"/>
                <w:i/>
                <w:color w:val="383838"/>
              </w:rPr>
              <w:t xml:space="preserve"> plan to evaluate the effectiveness of the service.</w:t>
            </w:r>
          </w:p>
        </w:tc>
      </w:tr>
    </w:tbl>
    <w:p w14:paraId="1D51B66B" w14:textId="64F2A6E9" w:rsidR="007716D5" w:rsidRPr="00070542" w:rsidRDefault="007716D5">
      <w:pPr>
        <w:rPr>
          <w:rFonts w:ascii="Arial" w:eastAsia="Times New Roman" w:hAnsi="Arial" w:cs="Arial"/>
          <w:b/>
          <w:color w:val="FFFFFF" w:themeColor="background1"/>
          <w:sz w:val="36"/>
          <w:szCs w:val="36"/>
        </w:rPr>
      </w:pPr>
    </w:p>
    <w:tbl>
      <w:tblPr>
        <w:tblStyle w:val="TableGrid"/>
        <w:tblW w:w="0" w:type="auto"/>
        <w:tblLook w:val="04A0" w:firstRow="1" w:lastRow="0" w:firstColumn="1" w:lastColumn="0" w:noHBand="0" w:noVBand="1"/>
      </w:tblPr>
      <w:tblGrid>
        <w:gridCol w:w="10790"/>
      </w:tblGrid>
      <w:tr w:rsidR="00065CD7" w:rsidRPr="00070542" w14:paraId="56D1861D" w14:textId="77777777" w:rsidTr="00880EB6">
        <w:trPr>
          <w:cantSplit/>
          <w:trHeight w:val="863"/>
          <w:tblHeader/>
        </w:trPr>
        <w:tc>
          <w:tcPr>
            <w:tcW w:w="10790" w:type="dxa"/>
            <w:shd w:val="clear" w:color="auto" w:fill="auto"/>
            <w:vAlign w:val="center"/>
          </w:tcPr>
          <w:p w14:paraId="03C27A11" w14:textId="77777777" w:rsidR="00065CD7" w:rsidRPr="00070542" w:rsidRDefault="00065CD7" w:rsidP="00880EB6">
            <w:pPr>
              <w:pStyle w:val="Heading1"/>
              <w:spacing w:before="0"/>
              <w:jc w:val="center"/>
              <w:outlineLvl w:val="0"/>
              <w:rPr>
                <w:rFonts w:ascii="Arial" w:eastAsia="Times New Roman" w:hAnsi="Arial" w:cs="Arial"/>
                <w:b/>
              </w:rPr>
            </w:pPr>
            <w:r w:rsidRPr="00070542">
              <w:rPr>
                <w:rFonts w:ascii="Arial" w:eastAsia="Times New Roman" w:hAnsi="Arial" w:cs="Arial"/>
                <w:b/>
                <w:color w:val="auto"/>
              </w:rPr>
              <w:t>Part 5:  District Assurances</w:t>
            </w:r>
          </w:p>
        </w:tc>
      </w:tr>
    </w:tbl>
    <w:p w14:paraId="3E18E592" w14:textId="71ABA321" w:rsidR="00065CD7" w:rsidRPr="00070542" w:rsidRDefault="00065CD7" w:rsidP="00065CD7">
      <w:pPr>
        <w:pStyle w:val="Subhead1"/>
        <w:rPr>
          <w:rFonts w:ascii="Arial" w:hAnsi="Arial" w:cs="Arial"/>
          <w:color w:val="6691C6"/>
          <w:sz w:val="24"/>
          <w:szCs w:val="24"/>
        </w:rPr>
      </w:pPr>
    </w:p>
    <w:p w14:paraId="5C2BEEB9" w14:textId="77777777" w:rsidR="00065CD7" w:rsidRPr="00070542" w:rsidRDefault="00065CD7" w:rsidP="00065CD7">
      <w:pPr>
        <w:pStyle w:val="Subhead1"/>
        <w:numPr>
          <w:ilvl w:val="0"/>
          <w:numId w:val="25"/>
        </w:numPr>
        <w:rPr>
          <w:rFonts w:ascii="Arial" w:hAnsi="Arial" w:cs="Arial"/>
          <w:b w:val="0"/>
          <w:color w:val="auto"/>
          <w:sz w:val="24"/>
          <w:szCs w:val="24"/>
        </w:rPr>
      </w:pPr>
      <w:r w:rsidRPr="00070542">
        <w:rPr>
          <w:rFonts w:ascii="Arial" w:hAnsi="Arial" w:cs="Arial"/>
          <w:b w:val="0"/>
          <w:color w:val="auto"/>
          <w:sz w:val="24"/>
          <w:szCs w:val="24"/>
        </w:rPr>
        <w:t xml:space="preserve">By checking this box, I assure each educator who is responsible for delivering the gifted education service(s) described in this waiver knows his or her responsibilities regarding Ohio Administrative Code 3301-51-15 and the </w:t>
      </w:r>
      <w:r w:rsidRPr="00070542">
        <w:rPr>
          <w:rFonts w:ascii="Arial" w:hAnsi="Arial" w:cs="Arial"/>
          <w:b w:val="0"/>
          <w:i/>
          <w:color w:val="auto"/>
          <w:sz w:val="24"/>
          <w:szCs w:val="24"/>
        </w:rPr>
        <w:t>Operating Standards for Identifying and Serving Students Who are Gifted.</w:t>
      </w:r>
    </w:p>
    <w:p w14:paraId="1C722380" w14:textId="77777777" w:rsidR="00065CD7" w:rsidRPr="00070542" w:rsidRDefault="00065CD7" w:rsidP="00065CD7">
      <w:pPr>
        <w:pStyle w:val="Subhead1"/>
        <w:numPr>
          <w:ilvl w:val="0"/>
          <w:numId w:val="25"/>
        </w:numPr>
        <w:spacing w:before="240"/>
        <w:rPr>
          <w:rFonts w:ascii="Arial" w:hAnsi="Arial" w:cs="Arial"/>
          <w:b w:val="0"/>
          <w:color w:val="auto"/>
          <w:sz w:val="24"/>
          <w:szCs w:val="24"/>
        </w:rPr>
      </w:pPr>
      <w:r w:rsidRPr="00070542">
        <w:rPr>
          <w:rFonts w:ascii="Arial" w:hAnsi="Arial" w:cs="Arial"/>
          <w:b w:val="0"/>
          <w:color w:val="auto"/>
          <w:sz w:val="24"/>
          <w:szCs w:val="24"/>
        </w:rPr>
        <w:t xml:space="preserve">By checking this box, I assure the district recognizes that approved Innovative Services are valid only for the approved time frame. </w:t>
      </w:r>
    </w:p>
    <w:p w14:paraId="61C89561" w14:textId="77777777" w:rsidR="00065CD7" w:rsidRPr="00070542" w:rsidRDefault="00065CD7" w:rsidP="00065CD7">
      <w:pPr>
        <w:pStyle w:val="Subhead1"/>
        <w:spacing w:before="240"/>
        <w:ind w:left="720"/>
        <w:rPr>
          <w:rFonts w:ascii="Arial" w:hAnsi="Arial" w:cs="Arial"/>
          <w:b w:val="0"/>
          <w:color w:val="auto"/>
          <w:sz w:val="24"/>
          <w:szCs w:val="24"/>
        </w:rPr>
      </w:pPr>
    </w:p>
    <w:p w14:paraId="671786B3" w14:textId="77777777" w:rsidR="00065CD7" w:rsidRPr="00070542" w:rsidRDefault="00065CD7" w:rsidP="00065CD7">
      <w:pPr>
        <w:spacing w:before="240" w:after="240"/>
        <w:rPr>
          <w:rFonts w:ascii="Arial" w:hAnsi="Arial" w:cs="Arial"/>
          <w:sz w:val="24"/>
          <w:szCs w:val="24"/>
        </w:rPr>
      </w:pPr>
      <w:r w:rsidRPr="00070542">
        <w:rPr>
          <w:rFonts w:ascii="Arial" w:hAnsi="Arial" w:cs="Arial"/>
          <w:noProof/>
          <w:sz w:val="24"/>
          <w:szCs w:val="24"/>
        </w:rPr>
        <mc:AlternateContent>
          <mc:Choice Requires="wps">
            <w:drawing>
              <wp:anchor distT="0" distB="0" distL="114300" distR="114300" simplePos="0" relativeHeight="251661312" behindDoc="0" locked="0" layoutInCell="1" allowOverlap="1" wp14:anchorId="78BD6716" wp14:editId="1528A0F2">
                <wp:simplePos x="0" y="0"/>
                <wp:positionH relativeFrom="column">
                  <wp:posOffset>1818005</wp:posOffset>
                </wp:positionH>
                <wp:positionV relativeFrom="paragraph">
                  <wp:posOffset>170815</wp:posOffset>
                </wp:positionV>
                <wp:extent cx="4688840" cy="0"/>
                <wp:effectExtent l="8255" t="8255" r="8255" b="10795"/>
                <wp:wrapNone/>
                <wp:docPr id="10" name="AutoShape 11" descr="Line to write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84C54" id="_x0000_t32" coordsize="21600,21600" o:spt="32" o:oned="t" path="m,l21600,21600e" filled="f">
                <v:path arrowok="t" fillok="f" o:connecttype="none"/>
                <o:lock v:ext="edit" shapetype="t"/>
              </v:shapetype>
              <v:shape id="AutoShape 11" o:spid="_x0000_s1026" type="#_x0000_t32" alt="Line to write signature." style="position:absolute;margin-left:143.15pt;margin-top:13.45pt;width:36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"/>
            </w:pict>
          </mc:Fallback>
        </mc:AlternateContent>
      </w:r>
      <w:r w:rsidRPr="00070542">
        <w:rPr>
          <w:rFonts w:ascii="Arial" w:hAnsi="Arial" w:cs="Arial"/>
          <w:sz w:val="24"/>
          <w:szCs w:val="24"/>
        </w:rPr>
        <w:t>Superintendent Signature:</w:t>
      </w:r>
    </w:p>
    <w:p w14:paraId="0C97606A" w14:textId="77777777" w:rsidR="00065CD7" w:rsidRPr="00070542" w:rsidRDefault="00065CD7" w:rsidP="00065CD7">
      <w:pPr>
        <w:rPr>
          <w:rFonts w:ascii="Arial" w:hAnsi="Arial" w:cs="Arial"/>
          <w:sz w:val="24"/>
          <w:szCs w:val="24"/>
        </w:rPr>
      </w:pPr>
    </w:p>
    <w:p w14:paraId="265A7EC1" w14:textId="77777777" w:rsidR="00065CD7" w:rsidRPr="00070542" w:rsidRDefault="00065CD7" w:rsidP="00065CD7">
      <w:pPr>
        <w:rPr>
          <w:rFonts w:ascii="Arial" w:hAnsi="Arial" w:cs="Arial"/>
          <w:sz w:val="24"/>
          <w:szCs w:val="24"/>
        </w:rPr>
      </w:pPr>
      <w:r w:rsidRPr="00070542">
        <w:rPr>
          <w:rFonts w:ascii="Arial" w:hAnsi="Arial" w:cs="Arial"/>
          <w:noProof/>
          <w:sz w:val="24"/>
          <w:szCs w:val="24"/>
        </w:rPr>
        <mc:AlternateContent>
          <mc:Choice Requires="wps">
            <w:drawing>
              <wp:anchor distT="0" distB="0" distL="114300" distR="114300" simplePos="0" relativeHeight="251662336" behindDoc="0" locked="0" layoutInCell="1" allowOverlap="1" wp14:anchorId="52B31165" wp14:editId="3AAF3359">
                <wp:simplePos x="0" y="0"/>
                <wp:positionH relativeFrom="column">
                  <wp:posOffset>412750</wp:posOffset>
                </wp:positionH>
                <wp:positionV relativeFrom="paragraph">
                  <wp:posOffset>163830</wp:posOffset>
                </wp:positionV>
                <wp:extent cx="6079490" cy="0"/>
                <wp:effectExtent l="12700" t="8255" r="13335" b="10795"/>
                <wp:wrapNone/>
                <wp:docPr id="11" name="AutoShape 12" descr="Line to write the date the waiver application was signed by the school District's superintend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56E24" id="AutoShape 12" o:spid="_x0000_s1026" type="#_x0000_t32" alt="Line to write the date the waiver application was signed by the school District's superintendent." style="position:absolute;margin-left:32.5pt;margin-top:12.9pt;width:478.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"/>
            </w:pict>
          </mc:Fallback>
        </mc:AlternateContent>
      </w:r>
      <w:r w:rsidRPr="00070542">
        <w:rPr>
          <w:rFonts w:ascii="Arial" w:hAnsi="Arial" w:cs="Arial"/>
          <w:sz w:val="24"/>
          <w:szCs w:val="24"/>
        </w:rPr>
        <w:t>Date:</w:t>
      </w:r>
    </w:p>
    <w:p w14:paraId="335B62B2" w14:textId="7DDA634F" w:rsidR="00DE7B5A" w:rsidRPr="00070542" w:rsidRDefault="00DE7B5A" w:rsidP="005B73A9">
      <w:pPr>
        <w:pStyle w:val="Subhead1"/>
        <w:spacing w:before="240" w:after="0"/>
        <w:rPr>
          <w:rFonts w:ascii="Arial" w:hAnsi="Arial" w:cs="Arial"/>
          <w:sz w:val="36"/>
          <w:szCs w:val="36"/>
        </w:rPr>
      </w:pPr>
    </w:p>
    <w:p w14:paraId="3E20D64B" w14:textId="77777777" w:rsidR="007716D5" w:rsidRPr="00070542" w:rsidRDefault="007716D5" w:rsidP="00880EB6">
      <w:pPr>
        <w:pStyle w:val="Heading1"/>
        <w:spacing w:before="0"/>
        <w:jc w:val="center"/>
        <w:rPr>
          <w:rFonts w:ascii="Arial" w:hAnsi="Arial" w:cs="Arial"/>
          <w:color w:val="auto"/>
        </w:rPr>
      </w:pPr>
    </w:p>
    <w:tbl>
      <w:tblPr>
        <w:tblStyle w:val="TableGrid"/>
        <w:tblW w:w="10824" w:type="dxa"/>
        <w:tblLook w:val="04A0" w:firstRow="1" w:lastRow="0" w:firstColumn="1" w:lastColumn="0" w:noHBand="0" w:noVBand="1"/>
      </w:tblPr>
      <w:tblGrid>
        <w:gridCol w:w="10824"/>
      </w:tblGrid>
      <w:tr w:rsidR="00880EB6" w:rsidRPr="00070542" w14:paraId="038BA912" w14:textId="77777777" w:rsidTr="00070542">
        <w:trPr>
          <w:cantSplit/>
          <w:trHeight w:val="526"/>
          <w:tblHeader/>
        </w:trPr>
        <w:tc>
          <w:tcPr>
            <w:tcW w:w="10824" w:type="dxa"/>
            <w:shd w:val="clear" w:color="auto" w:fill="auto"/>
            <w:vAlign w:val="center"/>
          </w:tcPr>
          <w:p w14:paraId="7B1248EC" w14:textId="77777777" w:rsidR="00065CD7" w:rsidRPr="00070542" w:rsidRDefault="00065CD7" w:rsidP="00880EB6">
            <w:pPr>
              <w:pStyle w:val="Heading1"/>
              <w:spacing w:before="0"/>
              <w:jc w:val="center"/>
              <w:outlineLvl w:val="0"/>
              <w:rPr>
                <w:rFonts w:ascii="Arial" w:eastAsia="Times New Roman" w:hAnsi="Arial" w:cs="Arial"/>
                <w:b/>
                <w:color w:val="auto"/>
              </w:rPr>
            </w:pPr>
            <w:r w:rsidRPr="00070542">
              <w:rPr>
                <w:rFonts w:ascii="Arial" w:eastAsia="Times New Roman" w:hAnsi="Arial" w:cs="Arial"/>
                <w:b/>
                <w:color w:val="auto"/>
              </w:rPr>
              <w:t>Part 6:  Application Review</w:t>
            </w:r>
          </w:p>
          <w:p w14:paraId="07848FC2" w14:textId="34658C46" w:rsidR="00065CD7" w:rsidRPr="00070542" w:rsidRDefault="00065CD7" w:rsidP="00070542">
            <w:pPr>
              <w:pStyle w:val="Heading1"/>
              <w:spacing w:before="0"/>
              <w:jc w:val="center"/>
              <w:outlineLvl w:val="0"/>
              <w:rPr>
                <w:rFonts w:ascii="Arial" w:eastAsia="Times New Roman" w:hAnsi="Arial" w:cs="Arial"/>
                <w:b/>
                <w:color w:val="auto"/>
              </w:rPr>
            </w:pPr>
            <w:r w:rsidRPr="00070542">
              <w:rPr>
                <w:rFonts w:ascii="Arial" w:eastAsia="Times New Roman" w:hAnsi="Arial" w:cs="Arial"/>
                <w:b/>
                <w:color w:val="auto"/>
              </w:rPr>
              <w:t xml:space="preserve">(for </w:t>
            </w:r>
            <w:r w:rsidR="00070542" w:rsidRPr="00070542">
              <w:rPr>
                <w:rFonts w:ascii="Arial" w:eastAsia="Times New Roman" w:hAnsi="Arial" w:cs="Arial"/>
                <w:b/>
                <w:color w:val="auto"/>
              </w:rPr>
              <w:t>D</w:t>
            </w:r>
            <w:r w:rsidRPr="00070542">
              <w:rPr>
                <w:rFonts w:ascii="Arial" w:eastAsia="Times New Roman" w:hAnsi="Arial" w:cs="Arial"/>
                <w:b/>
                <w:color w:val="auto"/>
              </w:rPr>
              <w:t>epartment use only)</w:t>
            </w:r>
          </w:p>
        </w:tc>
      </w:tr>
      <w:tr w:rsidR="00065CD7" w:rsidRPr="00070542" w14:paraId="35D137A2" w14:textId="77777777" w:rsidTr="00070542">
        <w:trPr>
          <w:trHeight w:val="888"/>
        </w:trPr>
        <w:tc>
          <w:tcPr>
            <w:tcW w:w="10824" w:type="dxa"/>
            <w:shd w:val="clear" w:color="auto" w:fill="auto"/>
            <w:vAlign w:val="center"/>
          </w:tcPr>
          <w:p w14:paraId="1FE1D5BB" w14:textId="77777777" w:rsidR="00065CD7" w:rsidRPr="00070542" w:rsidRDefault="00065CD7" w:rsidP="00880EB6">
            <w:pPr>
              <w:pStyle w:val="ListParagraph"/>
              <w:numPr>
                <w:ilvl w:val="0"/>
                <w:numId w:val="34"/>
              </w:num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Application Approved</w:t>
            </w:r>
          </w:p>
        </w:tc>
      </w:tr>
      <w:tr w:rsidR="00065CD7" w:rsidRPr="00070542" w14:paraId="381E1FAD" w14:textId="77777777" w:rsidTr="00070542">
        <w:trPr>
          <w:trHeight w:val="919"/>
        </w:trPr>
        <w:tc>
          <w:tcPr>
            <w:tcW w:w="10824" w:type="dxa"/>
            <w:shd w:val="clear" w:color="auto" w:fill="auto"/>
            <w:vAlign w:val="center"/>
          </w:tcPr>
          <w:p w14:paraId="36500D61" w14:textId="77777777" w:rsidR="00065CD7" w:rsidRPr="00070542" w:rsidRDefault="00065CD7" w:rsidP="00880EB6">
            <w:pPr>
              <w:pStyle w:val="ListParagraph"/>
              <w:numPr>
                <w:ilvl w:val="0"/>
                <w:numId w:val="34"/>
              </w:num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lastRenderedPageBreak/>
              <w:t>Length of approval, pending possible continuation</w:t>
            </w:r>
          </w:p>
        </w:tc>
      </w:tr>
      <w:tr w:rsidR="00065CD7" w:rsidRPr="00070542" w14:paraId="24533755" w14:textId="77777777" w:rsidTr="00070542">
        <w:trPr>
          <w:trHeight w:val="919"/>
        </w:trPr>
        <w:tc>
          <w:tcPr>
            <w:tcW w:w="10824" w:type="dxa"/>
            <w:shd w:val="clear" w:color="auto" w:fill="auto"/>
            <w:vAlign w:val="center"/>
          </w:tcPr>
          <w:p w14:paraId="76B1F6BA" w14:textId="77777777" w:rsidR="00065CD7" w:rsidRPr="00070542" w:rsidRDefault="00065CD7" w:rsidP="00880EB6">
            <w:pPr>
              <w:pStyle w:val="ListParagraph"/>
              <w:numPr>
                <w:ilvl w:val="0"/>
                <w:numId w:val="34"/>
              </w:num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Schedule for submitting evaluation of effectiveness for possible continuation</w:t>
            </w:r>
          </w:p>
        </w:tc>
      </w:tr>
      <w:tr w:rsidR="00065CD7" w:rsidRPr="00070542" w14:paraId="38E0889C" w14:textId="77777777" w:rsidTr="00070542">
        <w:trPr>
          <w:trHeight w:val="929"/>
        </w:trPr>
        <w:tc>
          <w:tcPr>
            <w:tcW w:w="10824" w:type="dxa"/>
            <w:shd w:val="clear" w:color="auto" w:fill="auto"/>
            <w:vAlign w:val="center"/>
          </w:tcPr>
          <w:p w14:paraId="277E71CD" w14:textId="77777777" w:rsidR="00065CD7" w:rsidRPr="00070542" w:rsidRDefault="00065CD7" w:rsidP="00880EB6">
            <w:pPr>
              <w:pStyle w:val="ListParagraph"/>
              <w:numPr>
                <w:ilvl w:val="0"/>
                <w:numId w:val="34"/>
              </w:num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Application Not Approved</w:t>
            </w:r>
          </w:p>
        </w:tc>
      </w:tr>
      <w:tr w:rsidR="00065CD7" w:rsidRPr="00070542" w14:paraId="3B285DD1" w14:textId="77777777" w:rsidTr="00070542">
        <w:trPr>
          <w:trHeight w:val="929"/>
        </w:trPr>
        <w:tc>
          <w:tcPr>
            <w:tcW w:w="10824" w:type="dxa"/>
            <w:shd w:val="clear" w:color="auto" w:fill="auto"/>
            <w:vAlign w:val="center"/>
          </w:tcPr>
          <w:p w14:paraId="18E598EC" w14:textId="77777777" w:rsidR="00065CD7" w:rsidRPr="00070542" w:rsidRDefault="00065CD7" w:rsidP="00880EB6">
            <w:pPr>
              <w:pStyle w:val="ListParagraph"/>
              <w:numPr>
                <w:ilvl w:val="0"/>
                <w:numId w:val="34"/>
              </w:numPr>
              <w:spacing w:before="240"/>
              <w:rPr>
                <w:rFonts w:ascii="Arial" w:eastAsia="Times New Roman" w:hAnsi="Arial" w:cs="Arial"/>
                <w:b/>
                <w:color w:val="383838"/>
                <w:sz w:val="24"/>
                <w:szCs w:val="24"/>
              </w:rPr>
            </w:pPr>
            <w:r w:rsidRPr="00070542">
              <w:rPr>
                <w:rFonts w:ascii="Arial" w:eastAsia="Times New Roman" w:hAnsi="Arial" w:cs="Arial"/>
                <w:b/>
                <w:color w:val="383838"/>
                <w:sz w:val="24"/>
                <w:szCs w:val="24"/>
              </w:rPr>
              <w:t>Reason Not Approved</w:t>
            </w:r>
          </w:p>
        </w:tc>
      </w:tr>
    </w:tbl>
    <w:p w14:paraId="34CA7A7D" w14:textId="77777777" w:rsidR="00FF1EB6" w:rsidRPr="004027F6" w:rsidRDefault="00FF1EB6" w:rsidP="00065CD7">
      <w:pPr>
        <w:pStyle w:val="Subhead1"/>
        <w:spacing w:after="0"/>
      </w:pPr>
    </w:p>
    <w:sectPr w:rsidR="00FF1EB6" w:rsidRPr="004027F6" w:rsidSect="00DE7B5A">
      <w:headerReference w:type="even" r:id="rId11"/>
      <w:headerReference w:type="default" r:id="rId12"/>
      <w:footerReference w:type="even" r:id="rId13"/>
      <w:footerReference w:type="default" r:id="rId14"/>
      <w:headerReference w:type="first" r:id="rId15"/>
      <w:footerReference w:type="first" r:id="rId16"/>
      <w:pgSz w:w="12240" w:h="15840"/>
      <w:pgMar w:top="810" w:right="720" w:bottom="36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378C" w14:textId="77777777" w:rsidR="00F77731" w:rsidRDefault="00F77731">
      <w:r>
        <w:separator/>
      </w:r>
    </w:p>
  </w:endnote>
  <w:endnote w:type="continuationSeparator" w:id="0">
    <w:p w14:paraId="26A3B784" w14:textId="77777777" w:rsidR="00F77731" w:rsidRDefault="00F7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D50BF" w14:textId="77777777" w:rsidR="005E57CB" w:rsidRDefault="005E5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4ABA" w14:textId="7BF84C7E" w:rsidR="007716D5" w:rsidRPr="00070542" w:rsidRDefault="007716D5" w:rsidP="007716D5">
    <w:pPr>
      <w:pStyle w:val="Footer"/>
      <w:jc w:val="right"/>
      <w:rPr>
        <w:rFonts w:ascii="Arial" w:hAnsi="Arial" w:cs="Arial"/>
        <w:sz w:val="18"/>
      </w:rPr>
    </w:pPr>
    <w:r w:rsidRPr="00070542">
      <w:rPr>
        <w:rFonts w:ascii="Arial" w:hAnsi="Arial" w:cs="Arial"/>
        <w:b/>
        <w:sz w:val="18"/>
      </w:rPr>
      <w:t xml:space="preserve">PAGE </w:t>
    </w:r>
    <w:r w:rsidRPr="00070542">
      <w:rPr>
        <w:rFonts w:ascii="Arial" w:hAnsi="Arial" w:cs="Arial"/>
        <w:b/>
        <w:sz w:val="18"/>
      </w:rPr>
      <w:fldChar w:fldCharType="begin"/>
    </w:r>
    <w:r w:rsidRPr="00070542">
      <w:rPr>
        <w:rFonts w:ascii="Arial" w:hAnsi="Arial" w:cs="Arial"/>
        <w:b/>
        <w:sz w:val="18"/>
      </w:rPr>
      <w:instrText xml:space="preserve"> PAGE   \* MERGEFORMAT </w:instrText>
    </w:r>
    <w:r w:rsidRPr="00070542">
      <w:rPr>
        <w:rFonts w:ascii="Arial" w:hAnsi="Arial" w:cs="Arial"/>
        <w:b/>
        <w:sz w:val="18"/>
      </w:rPr>
      <w:fldChar w:fldCharType="separate"/>
    </w:r>
    <w:r w:rsidR="006011B6">
      <w:rPr>
        <w:rFonts w:ascii="Arial" w:hAnsi="Arial" w:cs="Arial"/>
        <w:b/>
        <w:noProof/>
        <w:sz w:val="18"/>
      </w:rPr>
      <w:t>2</w:t>
    </w:r>
    <w:r w:rsidRPr="00070542">
      <w:rPr>
        <w:rFonts w:ascii="Arial" w:hAnsi="Arial" w:cs="Arial"/>
        <w:b/>
        <w:noProof/>
        <w:sz w:val="18"/>
      </w:rPr>
      <w:fldChar w:fldCharType="end"/>
    </w:r>
    <w:r w:rsidRPr="00070542">
      <w:rPr>
        <w:rFonts w:ascii="Arial" w:hAnsi="Arial" w:cs="Arial"/>
        <w:sz w:val="18"/>
      </w:rPr>
      <w:t xml:space="preserve">   |   </w:t>
    </w:r>
    <w:r w:rsidRPr="00070542">
      <w:rPr>
        <w:rFonts w:ascii="Arial" w:hAnsi="Arial" w:cs="Arial"/>
        <w:b/>
        <w:i/>
        <w:sz w:val="18"/>
      </w:rPr>
      <w:t>DRAFT</w:t>
    </w:r>
    <w:r w:rsidRPr="00070542">
      <w:rPr>
        <w:rFonts w:ascii="Arial" w:hAnsi="Arial" w:cs="Arial"/>
        <w:sz w:val="18"/>
      </w:rPr>
      <w:t xml:space="preserve"> Innovative Service Application    |   2018-2019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7967" w14:textId="77777777" w:rsidR="005E57CB" w:rsidRDefault="005E5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CE54E" w14:textId="77777777" w:rsidR="00F77731" w:rsidRDefault="00F77731">
      <w:r>
        <w:separator/>
      </w:r>
    </w:p>
  </w:footnote>
  <w:footnote w:type="continuationSeparator" w:id="0">
    <w:p w14:paraId="2315F245" w14:textId="77777777" w:rsidR="00F77731" w:rsidRDefault="00F7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7F64" w14:textId="2F90C9D5" w:rsidR="005E57CB" w:rsidRDefault="00F77731">
    <w:pPr>
      <w:pStyle w:val="Header"/>
    </w:pPr>
    <w:r>
      <w:rPr>
        <w:noProof/>
      </w:rPr>
      <w:pict w14:anchorId="41533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86766" o:spid="_x0000_s2051" type="#_x0000_t136" alt="" style="position:absolute;margin-left:0;margin-top:0;width:543.8pt;height:21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961A" w14:textId="46A014CF" w:rsidR="005E57CB" w:rsidRDefault="00F77731">
    <w:pPr>
      <w:pStyle w:val="Header"/>
    </w:pPr>
    <w:r>
      <w:rPr>
        <w:noProof/>
      </w:rPr>
      <w:pict w14:anchorId="5B221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86767" o:spid="_x0000_s2050" type="#_x0000_t136" alt="" style="position:absolute;margin-left:0;margin-top:0;width:543.8pt;height:21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26BB" w14:textId="1A0C1F3C" w:rsidR="00DE7B5A" w:rsidRDefault="00F77731" w:rsidP="007277F7">
    <w:pPr>
      <w:pStyle w:val="Header"/>
      <w:ind w:left="-720" w:right="-720"/>
    </w:pPr>
    <w:r>
      <w:rPr>
        <w:noProof/>
      </w:rPr>
      <w:pict w14:anchorId="4A7E1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286765" o:spid="_x0000_s2049" type="#_x0000_t136" alt="" style="position:absolute;left:0;text-align:left;margin-left:0;margin-top:0;width:543.8pt;height:21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020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4A02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E84DA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D906B0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A8C61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9EE0D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7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C616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6AE979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7C4C4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8CBB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80C97"/>
    <w:multiLevelType w:val="hybridMultilevel"/>
    <w:tmpl w:val="26641D4C"/>
    <w:lvl w:ilvl="0" w:tplc="95A8B4D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42B1FC5"/>
    <w:multiLevelType w:val="hybridMultilevel"/>
    <w:tmpl w:val="E7A2ED12"/>
    <w:lvl w:ilvl="0" w:tplc="E8F835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6883105"/>
    <w:multiLevelType w:val="hybridMultilevel"/>
    <w:tmpl w:val="9764436A"/>
    <w:lvl w:ilvl="0" w:tplc="E8F83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9739B3"/>
    <w:multiLevelType w:val="hybridMultilevel"/>
    <w:tmpl w:val="97EA7D42"/>
    <w:lvl w:ilvl="0" w:tplc="E8F83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176D87"/>
    <w:multiLevelType w:val="hybridMultilevel"/>
    <w:tmpl w:val="1708EF5A"/>
    <w:lvl w:ilvl="0" w:tplc="E8F83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FD2C4C"/>
    <w:multiLevelType w:val="hybridMultilevel"/>
    <w:tmpl w:val="12A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17781"/>
    <w:multiLevelType w:val="hybridMultilevel"/>
    <w:tmpl w:val="1CBA940C"/>
    <w:lvl w:ilvl="0" w:tplc="E8F83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A53EA"/>
    <w:multiLevelType w:val="hybridMultilevel"/>
    <w:tmpl w:val="1458E966"/>
    <w:lvl w:ilvl="0" w:tplc="E8F83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C77A4"/>
    <w:multiLevelType w:val="hybridMultilevel"/>
    <w:tmpl w:val="448E7AA6"/>
    <w:lvl w:ilvl="0" w:tplc="E8F83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2130B"/>
    <w:multiLevelType w:val="hybridMultilevel"/>
    <w:tmpl w:val="09AEA040"/>
    <w:lvl w:ilvl="0" w:tplc="E8F83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71EB3"/>
    <w:multiLevelType w:val="hybridMultilevel"/>
    <w:tmpl w:val="5EEE60FE"/>
    <w:lvl w:ilvl="0" w:tplc="E8F83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66058C"/>
    <w:multiLevelType w:val="hybridMultilevel"/>
    <w:tmpl w:val="FF26F9A6"/>
    <w:lvl w:ilvl="0" w:tplc="660096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B35AFD"/>
    <w:multiLevelType w:val="hybridMultilevel"/>
    <w:tmpl w:val="7E82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A14"/>
    <w:multiLevelType w:val="hybridMultilevel"/>
    <w:tmpl w:val="98988770"/>
    <w:lvl w:ilvl="0" w:tplc="CBB2215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6E09EF4" w:tentative="1">
      <w:start w:val="1"/>
      <w:numFmt w:val="decimal"/>
      <w:lvlText w:val="%3."/>
      <w:lvlJc w:val="left"/>
      <w:pPr>
        <w:tabs>
          <w:tab w:val="num" w:pos="2160"/>
        </w:tabs>
        <w:ind w:left="2160" w:hanging="360"/>
      </w:pPr>
    </w:lvl>
    <w:lvl w:ilvl="3" w:tplc="A2566230" w:tentative="1">
      <w:start w:val="1"/>
      <w:numFmt w:val="decimal"/>
      <w:lvlText w:val="%4."/>
      <w:lvlJc w:val="left"/>
      <w:pPr>
        <w:tabs>
          <w:tab w:val="num" w:pos="2880"/>
        </w:tabs>
        <w:ind w:left="2880" w:hanging="360"/>
      </w:pPr>
    </w:lvl>
    <w:lvl w:ilvl="4" w:tplc="5CAA4378" w:tentative="1">
      <w:start w:val="1"/>
      <w:numFmt w:val="decimal"/>
      <w:lvlText w:val="%5."/>
      <w:lvlJc w:val="left"/>
      <w:pPr>
        <w:tabs>
          <w:tab w:val="num" w:pos="3600"/>
        </w:tabs>
        <w:ind w:left="3600" w:hanging="360"/>
      </w:pPr>
    </w:lvl>
    <w:lvl w:ilvl="5" w:tplc="E5B2A1A4" w:tentative="1">
      <w:start w:val="1"/>
      <w:numFmt w:val="decimal"/>
      <w:lvlText w:val="%6."/>
      <w:lvlJc w:val="left"/>
      <w:pPr>
        <w:tabs>
          <w:tab w:val="num" w:pos="4320"/>
        </w:tabs>
        <w:ind w:left="4320" w:hanging="360"/>
      </w:pPr>
    </w:lvl>
    <w:lvl w:ilvl="6" w:tplc="B3D8E4FE" w:tentative="1">
      <w:start w:val="1"/>
      <w:numFmt w:val="decimal"/>
      <w:lvlText w:val="%7."/>
      <w:lvlJc w:val="left"/>
      <w:pPr>
        <w:tabs>
          <w:tab w:val="num" w:pos="5040"/>
        </w:tabs>
        <w:ind w:left="5040" w:hanging="360"/>
      </w:pPr>
    </w:lvl>
    <w:lvl w:ilvl="7" w:tplc="974E3650" w:tentative="1">
      <w:start w:val="1"/>
      <w:numFmt w:val="decimal"/>
      <w:lvlText w:val="%8."/>
      <w:lvlJc w:val="left"/>
      <w:pPr>
        <w:tabs>
          <w:tab w:val="num" w:pos="5760"/>
        </w:tabs>
        <w:ind w:left="5760" w:hanging="360"/>
      </w:pPr>
    </w:lvl>
    <w:lvl w:ilvl="8" w:tplc="EB76ADEE" w:tentative="1">
      <w:start w:val="1"/>
      <w:numFmt w:val="decimal"/>
      <w:lvlText w:val="%9."/>
      <w:lvlJc w:val="left"/>
      <w:pPr>
        <w:tabs>
          <w:tab w:val="num" w:pos="6480"/>
        </w:tabs>
        <w:ind w:left="6480" w:hanging="360"/>
      </w:pPr>
    </w:lvl>
  </w:abstractNum>
  <w:abstractNum w:abstractNumId="25" w15:restartNumberingAfterBreak="0">
    <w:nsid w:val="43D8014D"/>
    <w:multiLevelType w:val="hybridMultilevel"/>
    <w:tmpl w:val="085C1442"/>
    <w:lvl w:ilvl="0" w:tplc="CBB2215A">
      <w:start w:val="1"/>
      <w:numFmt w:val="decimal"/>
      <w:lvlText w:val="%1."/>
      <w:lvlJc w:val="left"/>
      <w:pPr>
        <w:tabs>
          <w:tab w:val="num" w:pos="720"/>
        </w:tabs>
        <w:ind w:left="720" w:hanging="360"/>
      </w:pPr>
    </w:lvl>
    <w:lvl w:ilvl="1" w:tplc="82B28F10">
      <w:start w:val="1"/>
      <w:numFmt w:val="lowerLetter"/>
      <w:lvlText w:val="%2."/>
      <w:lvlJc w:val="left"/>
      <w:pPr>
        <w:tabs>
          <w:tab w:val="num" w:pos="1440"/>
        </w:tabs>
        <w:ind w:left="1440" w:hanging="360"/>
      </w:pPr>
      <w:rPr>
        <w:rFonts w:asciiTheme="minorHAnsi" w:eastAsiaTheme="minorHAnsi" w:hAnsiTheme="minorHAnsi" w:cstheme="minorBidi"/>
      </w:rPr>
    </w:lvl>
    <w:lvl w:ilvl="2" w:tplc="36E09EF4" w:tentative="1">
      <w:start w:val="1"/>
      <w:numFmt w:val="decimal"/>
      <w:lvlText w:val="%3."/>
      <w:lvlJc w:val="left"/>
      <w:pPr>
        <w:tabs>
          <w:tab w:val="num" w:pos="2160"/>
        </w:tabs>
        <w:ind w:left="2160" w:hanging="360"/>
      </w:pPr>
    </w:lvl>
    <w:lvl w:ilvl="3" w:tplc="A2566230" w:tentative="1">
      <w:start w:val="1"/>
      <w:numFmt w:val="decimal"/>
      <w:lvlText w:val="%4."/>
      <w:lvlJc w:val="left"/>
      <w:pPr>
        <w:tabs>
          <w:tab w:val="num" w:pos="2880"/>
        </w:tabs>
        <w:ind w:left="2880" w:hanging="360"/>
      </w:pPr>
    </w:lvl>
    <w:lvl w:ilvl="4" w:tplc="5CAA4378" w:tentative="1">
      <w:start w:val="1"/>
      <w:numFmt w:val="decimal"/>
      <w:lvlText w:val="%5."/>
      <w:lvlJc w:val="left"/>
      <w:pPr>
        <w:tabs>
          <w:tab w:val="num" w:pos="3600"/>
        </w:tabs>
        <w:ind w:left="3600" w:hanging="360"/>
      </w:pPr>
    </w:lvl>
    <w:lvl w:ilvl="5" w:tplc="E5B2A1A4" w:tentative="1">
      <w:start w:val="1"/>
      <w:numFmt w:val="decimal"/>
      <w:lvlText w:val="%6."/>
      <w:lvlJc w:val="left"/>
      <w:pPr>
        <w:tabs>
          <w:tab w:val="num" w:pos="4320"/>
        </w:tabs>
        <w:ind w:left="4320" w:hanging="360"/>
      </w:pPr>
    </w:lvl>
    <w:lvl w:ilvl="6" w:tplc="B3D8E4FE" w:tentative="1">
      <w:start w:val="1"/>
      <w:numFmt w:val="decimal"/>
      <w:lvlText w:val="%7."/>
      <w:lvlJc w:val="left"/>
      <w:pPr>
        <w:tabs>
          <w:tab w:val="num" w:pos="5040"/>
        </w:tabs>
        <w:ind w:left="5040" w:hanging="360"/>
      </w:pPr>
    </w:lvl>
    <w:lvl w:ilvl="7" w:tplc="974E3650" w:tentative="1">
      <w:start w:val="1"/>
      <w:numFmt w:val="decimal"/>
      <w:lvlText w:val="%8."/>
      <w:lvlJc w:val="left"/>
      <w:pPr>
        <w:tabs>
          <w:tab w:val="num" w:pos="5760"/>
        </w:tabs>
        <w:ind w:left="5760" w:hanging="360"/>
      </w:pPr>
    </w:lvl>
    <w:lvl w:ilvl="8" w:tplc="EB76ADEE" w:tentative="1">
      <w:start w:val="1"/>
      <w:numFmt w:val="decimal"/>
      <w:lvlText w:val="%9."/>
      <w:lvlJc w:val="left"/>
      <w:pPr>
        <w:tabs>
          <w:tab w:val="num" w:pos="6480"/>
        </w:tabs>
        <w:ind w:left="6480" w:hanging="360"/>
      </w:pPr>
    </w:lvl>
  </w:abstractNum>
  <w:abstractNum w:abstractNumId="26" w15:restartNumberingAfterBreak="0">
    <w:nsid w:val="46DF1015"/>
    <w:multiLevelType w:val="hybridMultilevel"/>
    <w:tmpl w:val="6A8C01C0"/>
    <w:lvl w:ilvl="0" w:tplc="E8F835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625256"/>
    <w:multiLevelType w:val="hybridMultilevel"/>
    <w:tmpl w:val="C3645B96"/>
    <w:lvl w:ilvl="0" w:tplc="E8F83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816F4"/>
    <w:multiLevelType w:val="hybridMultilevel"/>
    <w:tmpl w:val="F7E82BC8"/>
    <w:lvl w:ilvl="0" w:tplc="E8F83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092327"/>
    <w:multiLevelType w:val="hybridMultilevel"/>
    <w:tmpl w:val="7D20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832C0"/>
    <w:multiLevelType w:val="hybridMultilevel"/>
    <w:tmpl w:val="74D0C79E"/>
    <w:lvl w:ilvl="0" w:tplc="7EFE420C">
      <w:start w:val="1"/>
      <w:numFmt w:val="bullet"/>
      <w:lvlText w:val=""/>
      <w:lvlJc w:val="left"/>
      <w:pPr>
        <w:tabs>
          <w:tab w:val="num" w:pos="720"/>
        </w:tabs>
        <w:ind w:left="720" w:hanging="360"/>
      </w:pPr>
      <w:rPr>
        <w:rFonts w:ascii="Wingdings 2" w:hAnsi="Wingdings 2" w:hint="default"/>
      </w:rPr>
    </w:lvl>
    <w:lvl w:ilvl="1" w:tplc="3DB84308" w:tentative="1">
      <w:start w:val="1"/>
      <w:numFmt w:val="bullet"/>
      <w:lvlText w:val=""/>
      <w:lvlJc w:val="left"/>
      <w:pPr>
        <w:tabs>
          <w:tab w:val="num" w:pos="1440"/>
        </w:tabs>
        <w:ind w:left="1440" w:hanging="360"/>
      </w:pPr>
      <w:rPr>
        <w:rFonts w:ascii="Wingdings 2" w:hAnsi="Wingdings 2" w:hint="default"/>
      </w:rPr>
    </w:lvl>
    <w:lvl w:ilvl="2" w:tplc="F3C6A33A" w:tentative="1">
      <w:start w:val="1"/>
      <w:numFmt w:val="bullet"/>
      <w:lvlText w:val=""/>
      <w:lvlJc w:val="left"/>
      <w:pPr>
        <w:tabs>
          <w:tab w:val="num" w:pos="2160"/>
        </w:tabs>
        <w:ind w:left="2160" w:hanging="360"/>
      </w:pPr>
      <w:rPr>
        <w:rFonts w:ascii="Wingdings 2" w:hAnsi="Wingdings 2" w:hint="default"/>
      </w:rPr>
    </w:lvl>
    <w:lvl w:ilvl="3" w:tplc="81702F34" w:tentative="1">
      <w:start w:val="1"/>
      <w:numFmt w:val="bullet"/>
      <w:lvlText w:val=""/>
      <w:lvlJc w:val="left"/>
      <w:pPr>
        <w:tabs>
          <w:tab w:val="num" w:pos="2880"/>
        </w:tabs>
        <w:ind w:left="2880" w:hanging="360"/>
      </w:pPr>
      <w:rPr>
        <w:rFonts w:ascii="Wingdings 2" w:hAnsi="Wingdings 2" w:hint="default"/>
      </w:rPr>
    </w:lvl>
    <w:lvl w:ilvl="4" w:tplc="4CC0E540" w:tentative="1">
      <w:start w:val="1"/>
      <w:numFmt w:val="bullet"/>
      <w:lvlText w:val=""/>
      <w:lvlJc w:val="left"/>
      <w:pPr>
        <w:tabs>
          <w:tab w:val="num" w:pos="3600"/>
        </w:tabs>
        <w:ind w:left="3600" w:hanging="360"/>
      </w:pPr>
      <w:rPr>
        <w:rFonts w:ascii="Wingdings 2" w:hAnsi="Wingdings 2" w:hint="default"/>
      </w:rPr>
    </w:lvl>
    <w:lvl w:ilvl="5" w:tplc="85CEB30A" w:tentative="1">
      <w:start w:val="1"/>
      <w:numFmt w:val="bullet"/>
      <w:lvlText w:val=""/>
      <w:lvlJc w:val="left"/>
      <w:pPr>
        <w:tabs>
          <w:tab w:val="num" w:pos="4320"/>
        </w:tabs>
        <w:ind w:left="4320" w:hanging="360"/>
      </w:pPr>
      <w:rPr>
        <w:rFonts w:ascii="Wingdings 2" w:hAnsi="Wingdings 2" w:hint="default"/>
      </w:rPr>
    </w:lvl>
    <w:lvl w:ilvl="6" w:tplc="3552EB44" w:tentative="1">
      <w:start w:val="1"/>
      <w:numFmt w:val="bullet"/>
      <w:lvlText w:val=""/>
      <w:lvlJc w:val="left"/>
      <w:pPr>
        <w:tabs>
          <w:tab w:val="num" w:pos="5040"/>
        </w:tabs>
        <w:ind w:left="5040" w:hanging="360"/>
      </w:pPr>
      <w:rPr>
        <w:rFonts w:ascii="Wingdings 2" w:hAnsi="Wingdings 2" w:hint="default"/>
      </w:rPr>
    </w:lvl>
    <w:lvl w:ilvl="7" w:tplc="161EC6C2" w:tentative="1">
      <w:start w:val="1"/>
      <w:numFmt w:val="bullet"/>
      <w:lvlText w:val=""/>
      <w:lvlJc w:val="left"/>
      <w:pPr>
        <w:tabs>
          <w:tab w:val="num" w:pos="5760"/>
        </w:tabs>
        <w:ind w:left="5760" w:hanging="360"/>
      </w:pPr>
      <w:rPr>
        <w:rFonts w:ascii="Wingdings 2" w:hAnsi="Wingdings 2" w:hint="default"/>
      </w:rPr>
    </w:lvl>
    <w:lvl w:ilvl="8" w:tplc="74D478E6"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7085C42"/>
    <w:multiLevelType w:val="hybridMultilevel"/>
    <w:tmpl w:val="B2920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C19C1"/>
    <w:multiLevelType w:val="hybridMultilevel"/>
    <w:tmpl w:val="51E2CB30"/>
    <w:lvl w:ilvl="0" w:tplc="CBB2215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6E09EF4" w:tentative="1">
      <w:start w:val="1"/>
      <w:numFmt w:val="decimal"/>
      <w:lvlText w:val="%3."/>
      <w:lvlJc w:val="left"/>
      <w:pPr>
        <w:tabs>
          <w:tab w:val="num" w:pos="2160"/>
        </w:tabs>
        <w:ind w:left="2160" w:hanging="360"/>
      </w:pPr>
    </w:lvl>
    <w:lvl w:ilvl="3" w:tplc="A2566230" w:tentative="1">
      <w:start w:val="1"/>
      <w:numFmt w:val="decimal"/>
      <w:lvlText w:val="%4."/>
      <w:lvlJc w:val="left"/>
      <w:pPr>
        <w:tabs>
          <w:tab w:val="num" w:pos="2880"/>
        </w:tabs>
        <w:ind w:left="2880" w:hanging="360"/>
      </w:pPr>
    </w:lvl>
    <w:lvl w:ilvl="4" w:tplc="5CAA4378" w:tentative="1">
      <w:start w:val="1"/>
      <w:numFmt w:val="decimal"/>
      <w:lvlText w:val="%5."/>
      <w:lvlJc w:val="left"/>
      <w:pPr>
        <w:tabs>
          <w:tab w:val="num" w:pos="3600"/>
        </w:tabs>
        <w:ind w:left="3600" w:hanging="360"/>
      </w:pPr>
    </w:lvl>
    <w:lvl w:ilvl="5" w:tplc="E5B2A1A4" w:tentative="1">
      <w:start w:val="1"/>
      <w:numFmt w:val="decimal"/>
      <w:lvlText w:val="%6."/>
      <w:lvlJc w:val="left"/>
      <w:pPr>
        <w:tabs>
          <w:tab w:val="num" w:pos="4320"/>
        </w:tabs>
        <w:ind w:left="4320" w:hanging="360"/>
      </w:pPr>
    </w:lvl>
    <w:lvl w:ilvl="6" w:tplc="B3D8E4FE" w:tentative="1">
      <w:start w:val="1"/>
      <w:numFmt w:val="decimal"/>
      <w:lvlText w:val="%7."/>
      <w:lvlJc w:val="left"/>
      <w:pPr>
        <w:tabs>
          <w:tab w:val="num" w:pos="5040"/>
        </w:tabs>
        <w:ind w:left="5040" w:hanging="360"/>
      </w:pPr>
    </w:lvl>
    <w:lvl w:ilvl="7" w:tplc="974E3650" w:tentative="1">
      <w:start w:val="1"/>
      <w:numFmt w:val="decimal"/>
      <w:lvlText w:val="%8."/>
      <w:lvlJc w:val="left"/>
      <w:pPr>
        <w:tabs>
          <w:tab w:val="num" w:pos="5760"/>
        </w:tabs>
        <w:ind w:left="5760" w:hanging="360"/>
      </w:pPr>
    </w:lvl>
    <w:lvl w:ilvl="8" w:tplc="EB76ADEE" w:tentative="1">
      <w:start w:val="1"/>
      <w:numFmt w:val="decimal"/>
      <w:lvlText w:val="%9."/>
      <w:lvlJc w:val="left"/>
      <w:pPr>
        <w:tabs>
          <w:tab w:val="num" w:pos="6480"/>
        </w:tabs>
        <w:ind w:left="6480" w:hanging="360"/>
      </w:pPr>
    </w:lvl>
  </w:abstractNum>
  <w:abstractNum w:abstractNumId="33" w15:restartNumberingAfterBreak="0">
    <w:nsid w:val="756C0B4D"/>
    <w:multiLevelType w:val="hybridMultilevel"/>
    <w:tmpl w:val="4E1C0C6A"/>
    <w:lvl w:ilvl="0" w:tplc="3E0227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A272E4"/>
    <w:multiLevelType w:val="hybridMultilevel"/>
    <w:tmpl w:val="AC2ED828"/>
    <w:lvl w:ilvl="0" w:tplc="E8F83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94F96"/>
    <w:multiLevelType w:val="hybridMultilevel"/>
    <w:tmpl w:val="3364CC1A"/>
    <w:lvl w:ilvl="0" w:tplc="E8F83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D1410"/>
    <w:multiLevelType w:val="hybridMultilevel"/>
    <w:tmpl w:val="EED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6"/>
  </w:num>
  <w:num w:numId="13">
    <w:abstractNumId w:val="31"/>
  </w:num>
  <w:num w:numId="14">
    <w:abstractNumId w:val="23"/>
  </w:num>
  <w:num w:numId="15">
    <w:abstractNumId w:val="30"/>
  </w:num>
  <w:num w:numId="16">
    <w:abstractNumId w:val="25"/>
  </w:num>
  <w:num w:numId="17">
    <w:abstractNumId w:val="32"/>
  </w:num>
  <w:num w:numId="18">
    <w:abstractNumId w:val="24"/>
  </w:num>
  <w:num w:numId="19">
    <w:abstractNumId w:val="22"/>
  </w:num>
  <w:num w:numId="20">
    <w:abstractNumId w:val="11"/>
  </w:num>
  <w:num w:numId="21">
    <w:abstractNumId w:val="16"/>
  </w:num>
  <w:num w:numId="22">
    <w:abstractNumId w:val="21"/>
  </w:num>
  <w:num w:numId="23">
    <w:abstractNumId w:val="15"/>
  </w:num>
  <w:num w:numId="24">
    <w:abstractNumId w:val="35"/>
  </w:num>
  <w:num w:numId="25">
    <w:abstractNumId w:val="34"/>
  </w:num>
  <w:num w:numId="26">
    <w:abstractNumId w:val="29"/>
  </w:num>
  <w:num w:numId="27">
    <w:abstractNumId w:val="20"/>
  </w:num>
  <w:num w:numId="28">
    <w:abstractNumId w:val="27"/>
  </w:num>
  <w:num w:numId="29">
    <w:abstractNumId w:val="12"/>
  </w:num>
  <w:num w:numId="30">
    <w:abstractNumId w:val="19"/>
  </w:num>
  <w:num w:numId="31">
    <w:abstractNumId w:val="26"/>
  </w:num>
  <w:num w:numId="32">
    <w:abstractNumId w:val="33"/>
  </w:num>
  <w:num w:numId="33">
    <w:abstractNumId w:val="13"/>
  </w:num>
  <w:num w:numId="34">
    <w:abstractNumId w:val="14"/>
  </w:num>
  <w:num w:numId="35">
    <w:abstractNumId w:val="28"/>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8B"/>
    <w:rsid w:val="00025BC3"/>
    <w:rsid w:val="00065CD7"/>
    <w:rsid w:val="00070542"/>
    <w:rsid w:val="00076DA6"/>
    <w:rsid w:val="00090D0A"/>
    <w:rsid w:val="000A6F4B"/>
    <w:rsid w:val="000B3241"/>
    <w:rsid w:val="000B4FFB"/>
    <w:rsid w:val="000D2351"/>
    <w:rsid w:val="000E0A41"/>
    <w:rsid w:val="000E10D7"/>
    <w:rsid w:val="000E1D0D"/>
    <w:rsid w:val="000E4EA9"/>
    <w:rsid w:val="000F106A"/>
    <w:rsid w:val="000F49B0"/>
    <w:rsid w:val="00101389"/>
    <w:rsid w:val="00104B24"/>
    <w:rsid w:val="00105543"/>
    <w:rsid w:val="00116B35"/>
    <w:rsid w:val="00120B5E"/>
    <w:rsid w:val="00123220"/>
    <w:rsid w:val="0012426C"/>
    <w:rsid w:val="00141A86"/>
    <w:rsid w:val="00153495"/>
    <w:rsid w:val="001537EF"/>
    <w:rsid w:val="00157149"/>
    <w:rsid w:val="00157C69"/>
    <w:rsid w:val="00161B56"/>
    <w:rsid w:val="001634EA"/>
    <w:rsid w:val="001674AE"/>
    <w:rsid w:val="00171ED5"/>
    <w:rsid w:val="00177CBA"/>
    <w:rsid w:val="0018046D"/>
    <w:rsid w:val="001834C2"/>
    <w:rsid w:val="00192924"/>
    <w:rsid w:val="001957C7"/>
    <w:rsid w:val="001A11BE"/>
    <w:rsid w:val="001A1711"/>
    <w:rsid w:val="001C6E00"/>
    <w:rsid w:val="001D10CB"/>
    <w:rsid w:val="001F7806"/>
    <w:rsid w:val="00203C43"/>
    <w:rsid w:val="00244CCE"/>
    <w:rsid w:val="0026185C"/>
    <w:rsid w:val="00272ADB"/>
    <w:rsid w:val="002839AD"/>
    <w:rsid w:val="002860A8"/>
    <w:rsid w:val="002A1B8C"/>
    <w:rsid w:val="002A4094"/>
    <w:rsid w:val="002E22FB"/>
    <w:rsid w:val="002E7DED"/>
    <w:rsid w:val="002F527A"/>
    <w:rsid w:val="00306828"/>
    <w:rsid w:val="00322363"/>
    <w:rsid w:val="00326F4D"/>
    <w:rsid w:val="003312EB"/>
    <w:rsid w:val="003323E1"/>
    <w:rsid w:val="003439B2"/>
    <w:rsid w:val="003441C4"/>
    <w:rsid w:val="0035489F"/>
    <w:rsid w:val="00373320"/>
    <w:rsid w:val="00373ADC"/>
    <w:rsid w:val="0037726D"/>
    <w:rsid w:val="00383AF7"/>
    <w:rsid w:val="0038456C"/>
    <w:rsid w:val="00392EB0"/>
    <w:rsid w:val="003B3C37"/>
    <w:rsid w:val="003D6467"/>
    <w:rsid w:val="003E654B"/>
    <w:rsid w:val="004027F6"/>
    <w:rsid w:val="0042661D"/>
    <w:rsid w:val="004504B9"/>
    <w:rsid w:val="004556D1"/>
    <w:rsid w:val="00470F7F"/>
    <w:rsid w:val="0049352C"/>
    <w:rsid w:val="004964D9"/>
    <w:rsid w:val="004C0C40"/>
    <w:rsid w:val="004C6BB1"/>
    <w:rsid w:val="004F274F"/>
    <w:rsid w:val="004F7CB3"/>
    <w:rsid w:val="004F7FC5"/>
    <w:rsid w:val="0050794B"/>
    <w:rsid w:val="00516358"/>
    <w:rsid w:val="00526AE6"/>
    <w:rsid w:val="00543BF3"/>
    <w:rsid w:val="0055374C"/>
    <w:rsid w:val="00554C75"/>
    <w:rsid w:val="00557556"/>
    <w:rsid w:val="00561325"/>
    <w:rsid w:val="00576BD9"/>
    <w:rsid w:val="00584BF1"/>
    <w:rsid w:val="005A5339"/>
    <w:rsid w:val="005B73A9"/>
    <w:rsid w:val="005D0A55"/>
    <w:rsid w:val="005D4A6D"/>
    <w:rsid w:val="005E57CB"/>
    <w:rsid w:val="005F5C22"/>
    <w:rsid w:val="005F5DAE"/>
    <w:rsid w:val="005F5EE2"/>
    <w:rsid w:val="006002FD"/>
    <w:rsid w:val="00600C8B"/>
    <w:rsid w:val="006011B6"/>
    <w:rsid w:val="00601B9A"/>
    <w:rsid w:val="0060780E"/>
    <w:rsid w:val="00611D9F"/>
    <w:rsid w:val="00624ADC"/>
    <w:rsid w:val="0065541B"/>
    <w:rsid w:val="006625B3"/>
    <w:rsid w:val="00662A63"/>
    <w:rsid w:val="006A7981"/>
    <w:rsid w:val="006C51CD"/>
    <w:rsid w:val="006D2DCA"/>
    <w:rsid w:val="006D34B8"/>
    <w:rsid w:val="006E5392"/>
    <w:rsid w:val="006F0927"/>
    <w:rsid w:val="006F4AA9"/>
    <w:rsid w:val="00703A44"/>
    <w:rsid w:val="00721447"/>
    <w:rsid w:val="007216A4"/>
    <w:rsid w:val="00725EDE"/>
    <w:rsid w:val="00726D5B"/>
    <w:rsid w:val="007277F7"/>
    <w:rsid w:val="00734B9A"/>
    <w:rsid w:val="00737A70"/>
    <w:rsid w:val="00760318"/>
    <w:rsid w:val="007716D5"/>
    <w:rsid w:val="00781692"/>
    <w:rsid w:val="00783454"/>
    <w:rsid w:val="007B3E99"/>
    <w:rsid w:val="007C5C7A"/>
    <w:rsid w:val="007E69F3"/>
    <w:rsid w:val="008224A2"/>
    <w:rsid w:val="00832B1D"/>
    <w:rsid w:val="0085405C"/>
    <w:rsid w:val="00866247"/>
    <w:rsid w:val="00867CFC"/>
    <w:rsid w:val="00871340"/>
    <w:rsid w:val="00880EB6"/>
    <w:rsid w:val="008823EE"/>
    <w:rsid w:val="008A587A"/>
    <w:rsid w:val="008A6080"/>
    <w:rsid w:val="008A7190"/>
    <w:rsid w:val="008D05CF"/>
    <w:rsid w:val="008D3262"/>
    <w:rsid w:val="008D4FE9"/>
    <w:rsid w:val="008D5987"/>
    <w:rsid w:val="008F308C"/>
    <w:rsid w:val="008F5D70"/>
    <w:rsid w:val="008F698D"/>
    <w:rsid w:val="00944B54"/>
    <w:rsid w:val="00954D4B"/>
    <w:rsid w:val="0096000F"/>
    <w:rsid w:val="00960FB5"/>
    <w:rsid w:val="00961B33"/>
    <w:rsid w:val="0097440A"/>
    <w:rsid w:val="00992ABB"/>
    <w:rsid w:val="009A4B95"/>
    <w:rsid w:val="009B403A"/>
    <w:rsid w:val="009D4B66"/>
    <w:rsid w:val="009E6D47"/>
    <w:rsid w:val="009F00B9"/>
    <w:rsid w:val="009F34A0"/>
    <w:rsid w:val="009F3ACE"/>
    <w:rsid w:val="00A02186"/>
    <w:rsid w:val="00A20406"/>
    <w:rsid w:val="00A419DD"/>
    <w:rsid w:val="00A637A6"/>
    <w:rsid w:val="00A71883"/>
    <w:rsid w:val="00A8087A"/>
    <w:rsid w:val="00AA20AB"/>
    <w:rsid w:val="00AA256F"/>
    <w:rsid w:val="00AB6254"/>
    <w:rsid w:val="00AE4BCD"/>
    <w:rsid w:val="00AE4EBD"/>
    <w:rsid w:val="00AE60B5"/>
    <w:rsid w:val="00AF4B26"/>
    <w:rsid w:val="00AF6E5C"/>
    <w:rsid w:val="00B11832"/>
    <w:rsid w:val="00B158A1"/>
    <w:rsid w:val="00B17624"/>
    <w:rsid w:val="00B317D6"/>
    <w:rsid w:val="00B32802"/>
    <w:rsid w:val="00B503E2"/>
    <w:rsid w:val="00B9607F"/>
    <w:rsid w:val="00BA79D6"/>
    <w:rsid w:val="00BB07D6"/>
    <w:rsid w:val="00BB4B89"/>
    <w:rsid w:val="00BE55EA"/>
    <w:rsid w:val="00BF44BA"/>
    <w:rsid w:val="00C42441"/>
    <w:rsid w:val="00C81573"/>
    <w:rsid w:val="00C83186"/>
    <w:rsid w:val="00C91655"/>
    <w:rsid w:val="00CA6240"/>
    <w:rsid w:val="00CB1AD1"/>
    <w:rsid w:val="00CD29CA"/>
    <w:rsid w:val="00CE5ADA"/>
    <w:rsid w:val="00CE6EB3"/>
    <w:rsid w:val="00CF4081"/>
    <w:rsid w:val="00D026CA"/>
    <w:rsid w:val="00D13A08"/>
    <w:rsid w:val="00D20C89"/>
    <w:rsid w:val="00D3345F"/>
    <w:rsid w:val="00D40D06"/>
    <w:rsid w:val="00D55673"/>
    <w:rsid w:val="00D705B0"/>
    <w:rsid w:val="00D769DA"/>
    <w:rsid w:val="00D77C00"/>
    <w:rsid w:val="00D77F02"/>
    <w:rsid w:val="00D8317B"/>
    <w:rsid w:val="00DA26C7"/>
    <w:rsid w:val="00DA6474"/>
    <w:rsid w:val="00DC1706"/>
    <w:rsid w:val="00DC3EAA"/>
    <w:rsid w:val="00DC7DF4"/>
    <w:rsid w:val="00DD3CDB"/>
    <w:rsid w:val="00DE2234"/>
    <w:rsid w:val="00DE7B5A"/>
    <w:rsid w:val="00E017C3"/>
    <w:rsid w:val="00E124B8"/>
    <w:rsid w:val="00E225BC"/>
    <w:rsid w:val="00E24D88"/>
    <w:rsid w:val="00E32B81"/>
    <w:rsid w:val="00E53F89"/>
    <w:rsid w:val="00E7343A"/>
    <w:rsid w:val="00E74D51"/>
    <w:rsid w:val="00E82116"/>
    <w:rsid w:val="00EB3455"/>
    <w:rsid w:val="00EC5C86"/>
    <w:rsid w:val="00EE0201"/>
    <w:rsid w:val="00EE4675"/>
    <w:rsid w:val="00EE6715"/>
    <w:rsid w:val="00F31C96"/>
    <w:rsid w:val="00F46244"/>
    <w:rsid w:val="00F4629B"/>
    <w:rsid w:val="00F529E6"/>
    <w:rsid w:val="00F6016A"/>
    <w:rsid w:val="00F61F01"/>
    <w:rsid w:val="00F64CA7"/>
    <w:rsid w:val="00F66447"/>
    <w:rsid w:val="00F7538D"/>
    <w:rsid w:val="00F77731"/>
    <w:rsid w:val="00F92C4E"/>
    <w:rsid w:val="00F94DDC"/>
    <w:rsid w:val="00F9650C"/>
    <w:rsid w:val="00FB5240"/>
    <w:rsid w:val="00FC7C4F"/>
    <w:rsid w:val="00FD73E8"/>
    <w:rsid w:val="00FD7F76"/>
    <w:rsid w:val="00FE5050"/>
    <w:rsid w:val="00FF07B0"/>
    <w:rsid w:val="00FF1EB6"/>
    <w:rsid w:val="00FF32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D1DEB7"/>
  <w15:docId w15:val="{4F906DD4-2E8D-4C40-9FB5-60A57263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6D5"/>
  </w:style>
  <w:style w:type="paragraph" w:styleId="Heading1">
    <w:name w:val="heading 1"/>
    <w:basedOn w:val="Normal"/>
    <w:next w:val="Normal"/>
    <w:link w:val="Heading1Char"/>
    <w:uiPriority w:val="9"/>
    <w:qFormat/>
    <w:rsid w:val="007716D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16D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716D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716D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7716D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7716D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716D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716D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716D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8B"/>
    <w:pPr>
      <w:tabs>
        <w:tab w:val="center" w:pos="4320"/>
        <w:tab w:val="right" w:pos="8640"/>
      </w:tabs>
    </w:pPr>
  </w:style>
  <w:style w:type="character" w:customStyle="1" w:styleId="HeaderChar">
    <w:name w:val="Header Char"/>
    <w:basedOn w:val="DefaultParagraphFont"/>
    <w:link w:val="Header"/>
    <w:uiPriority w:val="99"/>
    <w:rsid w:val="00600C8B"/>
  </w:style>
  <w:style w:type="paragraph" w:styleId="Footer">
    <w:name w:val="footer"/>
    <w:basedOn w:val="Normal"/>
    <w:link w:val="FooterChar"/>
    <w:uiPriority w:val="99"/>
    <w:unhideWhenUsed/>
    <w:rsid w:val="00600C8B"/>
    <w:pPr>
      <w:tabs>
        <w:tab w:val="center" w:pos="4320"/>
        <w:tab w:val="right" w:pos="8640"/>
      </w:tabs>
    </w:pPr>
  </w:style>
  <w:style w:type="character" w:customStyle="1" w:styleId="FooterChar">
    <w:name w:val="Footer Char"/>
    <w:basedOn w:val="DefaultParagraphFont"/>
    <w:link w:val="Footer"/>
    <w:uiPriority w:val="99"/>
    <w:rsid w:val="00600C8B"/>
  </w:style>
  <w:style w:type="character" w:customStyle="1" w:styleId="Heading1Char">
    <w:name w:val="Heading 1 Char"/>
    <w:basedOn w:val="DefaultParagraphFont"/>
    <w:link w:val="Heading1"/>
    <w:uiPriority w:val="9"/>
    <w:rsid w:val="007716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716D5"/>
    <w:rPr>
      <w:rFonts w:asciiTheme="majorHAnsi" w:eastAsiaTheme="majorEastAsia" w:hAnsiTheme="majorHAnsi" w:cstheme="majorBidi"/>
      <w:color w:val="404040" w:themeColor="text1" w:themeTint="BF"/>
      <w:sz w:val="28"/>
      <w:szCs w:val="28"/>
    </w:rPr>
  </w:style>
  <w:style w:type="paragraph" w:customStyle="1" w:styleId="Subhead1">
    <w:name w:val="Subhead 1"/>
    <w:basedOn w:val="Normal"/>
    <w:rsid w:val="00DE2234"/>
    <w:pPr>
      <w:spacing w:after="240"/>
    </w:pPr>
    <w:rPr>
      <w:b/>
      <w:color w:val="4F81BD" w:themeColor="accent1"/>
      <w:sz w:val="32"/>
    </w:rPr>
  </w:style>
  <w:style w:type="paragraph" w:customStyle="1" w:styleId="Subhead2">
    <w:name w:val="Subhead 2"/>
    <w:basedOn w:val="Normal"/>
    <w:rsid w:val="00726D5B"/>
    <w:pPr>
      <w:spacing w:before="360"/>
    </w:pPr>
    <w:rPr>
      <w:b/>
      <w:caps/>
      <w:color w:val="4F81BD" w:themeColor="accent1"/>
    </w:rPr>
  </w:style>
  <w:style w:type="paragraph" w:styleId="BalloonText">
    <w:name w:val="Balloon Text"/>
    <w:basedOn w:val="Normal"/>
    <w:link w:val="BalloonTextChar"/>
    <w:rsid w:val="000B3241"/>
    <w:rPr>
      <w:rFonts w:ascii="Tahoma" w:hAnsi="Tahoma" w:cs="Tahoma"/>
      <w:sz w:val="16"/>
      <w:szCs w:val="16"/>
    </w:rPr>
  </w:style>
  <w:style w:type="character" w:customStyle="1" w:styleId="BalloonTextChar">
    <w:name w:val="Balloon Text Char"/>
    <w:basedOn w:val="DefaultParagraphFont"/>
    <w:link w:val="BalloonText"/>
    <w:rsid w:val="000B3241"/>
    <w:rPr>
      <w:rFonts w:ascii="Tahoma" w:hAnsi="Tahoma" w:cs="Tahoma"/>
      <w:sz w:val="16"/>
      <w:szCs w:val="16"/>
    </w:rPr>
  </w:style>
  <w:style w:type="table" w:styleId="TableGrid">
    <w:name w:val="Table Grid"/>
    <w:basedOn w:val="TableNormal"/>
    <w:uiPriority w:val="39"/>
    <w:rsid w:val="008F69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B54"/>
    <w:pPr>
      <w:ind w:left="720"/>
      <w:contextualSpacing/>
    </w:pPr>
  </w:style>
  <w:style w:type="character" w:styleId="CommentReference">
    <w:name w:val="annotation reference"/>
    <w:basedOn w:val="DefaultParagraphFont"/>
    <w:rsid w:val="00871340"/>
    <w:rPr>
      <w:sz w:val="16"/>
      <w:szCs w:val="16"/>
    </w:rPr>
  </w:style>
  <w:style w:type="paragraph" w:styleId="CommentText">
    <w:name w:val="annotation text"/>
    <w:basedOn w:val="Normal"/>
    <w:link w:val="CommentTextChar"/>
    <w:rsid w:val="00871340"/>
  </w:style>
  <w:style w:type="character" w:customStyle="1" w:styleId="CommentTextChar">
    <w:name w:val="Comment Text Char"/>
    <w:basedOn w:val="DefaultParagraphFont"/>
    <w:link w:val="CommentText"/>
    <w:rsid w:val="00871340"/>
    <w:rPr>
      <w:rFonts w:ascii="Arial" w:hAnsi="Arial"/>
      <w:sz w:val="20"/>
      <w:szCs w:val="20"/>
    </w:rPr>
  </w:style>
  <w:style w:type="paragraph" w:styleId="CommentSubject">
    <w:name w:val="annotation subject"/>
    <w:basedOn w:val="CommentText"/>
    <w:next w:val="CommentText"/>
    <w:link w:val="CommentSubjectChar"/>
    <w:rsid w:val="00871340"/>
    <w:rPr>
      <w:b/>
      <w:bCs/>
    </w:rPr>
  </w:style>
  <w:style w:type="character" w:customStyle="1" w:styleId="CommentSubjectChar">
    <w:name w:val="Comment Subject Char"/>
    <w:basedOn w:val="CommentTextChar"/>
    <w:link w:val="CommentSubject"/>
    <w:rsid w:val="00871340"/>
    <w:rPr>
      <w:rFonts w:ascii="Arial" w:hAnsi="Arial"/>
      <w:b/>
      <w:bCs/>
      <w:sz w:val="20"/>
      <w:szCs w:val="20"/>
    </w:rPr>
  </w:style>
  <w:style w:type="character" w:styleId="PlaceholderText">
    <w:name w:val="Placeholder Text"/>
    <w:basedOn w:val="DefaultParagraphFont"/>
    <w:semiHidden/>
    <w:rsid w:val="00DE7B5A"/>
    <w:rPr>
      <w:color w:val="808080"/>
    </w:rPr>
  </w:style>
  <w:style w:type="character" w:customStyle="1" w:styleId="Heading3Char">
    <w:name w:val="Heading 3 Char"/>
    <w:basedOn w:val="DefaultParagraphFont"/>
    <w:link w:val="Heading3"/>
    <w:uiPriority w:val="9"/>
    <w:rsid w:val="007716D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7716D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7716D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7716D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716D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716D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716D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716D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16D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716D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716D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16D5"/>
    <w:rPr>
      <w:rFonts w:asciiTheme="majorHAnsi" w:eastAsiaTheme="majorEastAsia" w:hAnsiTheme="majorHAnsi" w:cstheme="majorBidi"/>
      <w:sz w:val="24"/>
      <w:szCs w:val="24"/>
    </w:rPr>
  </w:style>
  <w:style w:type="character" w:styleId="Strong">
    <w:name w:val="Strong"/>
    <w:basedOn w:val="DefaultParagraphFont"/>
    <w:uiPriority w:val="22"/>
    <w:qFormat/>
    <w:rsid w:val="007716D5"/>
    <w:rPr>
      <w:b/>
      <w:bCs/>
    </w:rPr>
  </w:style>
  <w:style w:type="character" w:styleId="Emphasis">
    <w:name w:val="Emphasis"/>
    <w:basedOn w:val="DefaultParagraphFont"/>
    <w:uiPriority w:val="20"/>
    <w:qFormat/>
    <w:rsid w:val="007716D5"/>
    <w:rPr>
      <w:i/>
      <w:iCs/>
    </w:rPr>
  </w:style>
  <w:style w:type="paragraph" w:styleId="NoSpacing">
    <w:name w:val="No Spacing"/>
    <w:uiPriority w:val="1"/>
    <w:qFormat/>
    <w:rsid w:val="007716D5"/>
    <w:pPr>
      <w:spacing w:after="0" w:line="240" w:lineRule="auto"/>
    </w:pPr>
  </w:style>
  <w:style w:type="paragraph" w:styleId="Quote">
    <w:name w:val="Quote"/>
    <w:basedOn w:val="Normal"/>
    <w:next w:val="Normal"/>
    <w:link w:val="QuoteChar"/>
    <w:uiPriority w:val="29"/>
    <w:qFormat/>
    <w:rsid w:val="007716D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716D5"/>
    <w:rPr>
      <w:i/>
      <w:iCs/>
      <w:color w:val="404040" w:themeColor="text1" w:themeTint="BF"/>
    </w:rPr>
  </w:style>
  <w:style w:type="paragraph" w:styleId="IntenseQuote">
    <w:name w:val="Intense Quote"/>
    <w:basedOn w:val="Normal"/>
    <w:next w:val="Normal"/>
    <w:link w:val="IntenseQuoteChar"/>
    <w:uiPriority w:val="30"/>
    <w:qFormat/>
    <w:rsid w:val="007716D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716D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716D5"/>
    <w:rPr>
      <w:i/>
      <w:iCs/>
      <w:color w:val="404040" w:themeColor="text1" w:themeTint="BF"/>
    </w:rPr>
  </w:style>
  <w:style w:type="character" w:styleId="IntenseEmphasis">
    <w:name w:val="Intense Emphasis"/>
    <w:basedOn w:val="DefaultParagraphFont"/>
    <w:uiPriority w:val="21"/>
    <w:qFormat/>
    <w:rsid w:val="007716D5"/>
    <w:rPr>
      <w:b/>
      <w:bCs/>
      <w:i/>
      <w:iCs/>
    </w:rPr>
  </w:style>
  <w:style w:type="character" w:styleId="SubtleReference">
    <w:name w:val="Subtle Reference"/>
    <w:basedOn w:val="DefaultParagraphFont"/>
    <w:uiPriority w:val="31"/>
    <w:qFormat/>
    <w:rsid w:val="007716D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16D5"/>
    <w:rPr>
      <w:b/>
      <w:bCs/>
      <w:smallCaps/>
      <w:spacing w:val="5"/>
      <w:u w:val="single"/>
    </w:rPr>
  </w:style>
  <w:style w:type="character" w:styleId="BookTitle">
    <w:name w:val="Book Title"/>
    <w:basedOn w:val="DefaultParagraphFont"/>
    <w:uiPriority w:val="33"/>
    <w:qFormat/>
    <w:rsid w:val="007716D5"/>
    <w:rPr>
      <w:b/>
      <w:bCs/>
      <w:smallCaps/>
    </w:rPr>
  </w:style>
  <w:style w:type="paragraph" w:styleId="TOCHeading">
    <w:name w:val="TOC Heading"/>
    <w:basedOn w:val="Heading1"/>
    <w:next w:val="Normal"/>
    <w:uiPriority w:val="39"/>
    <w:semiHidden/>
    <w:unhideWhenUsed/>
    <w:qFormat/>
    <w:rsid w:val="007716D5"/>
    <w:pPr>
      <w:outlineLvl w:val="9"/>
    </w:pPr>
  </w:style>
  <w:style w:type="paragraph" w:styleId="NormalWeb">
    <w:name w:val="Normal (Web)"/>
    <w:basedOn w:val="Normal"/>
    <w:uiPriority w:val="99"/>
    <w:semiHidden/>
    <w:unhideWhenUsed/>
    <w:rsid w:val="00CE5A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817056">
      <w:bodyDiv w:val="1"/>
      <w:marLeft w:val="0"/>
      <w:marRight w:val="0"/>
      <w:marTop w:val="0"/>
      <w:marBottom w:val="0"/>
      <w:divBdr>
        <w:top w:val="none" w:sz="0" w:space="0" w:color="auto"/>
        <w:left w:val="none" w:sz="0" w:space="0" w:color="auto"/>
        <w:bottom w:val="none" w:sz="0" w:space="0" w:color="auto"/>
        <w:right w:val="none" w:sz="0" w:space="0" w:color="auto"/>
      </w:divBdr>
    </w:div>
    <w:div w:id="1159881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B1FABC32805468FE9B806B792CFE9" ma:contentTypeVersion="1" ma:contentTypeDescription="Create a new document." ma:contentTypeScope="" ma:versionID="7816300b107979b0377c2283553afb8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E5F85C-BBAE-4A36-BF56-E365CA2BC8F5}">
  <ds:schemaRefs>
    <ds:schemaRef ds:uri="http://schemas.microsoft.com/sharepoint/v3/contenttype/forms"/>
  </ds:schemaRefs>
</ds:datastoreItem>
</file>

<file path=customXml/itemProps2.xml><?xml version="1.0" encoding="utf-8"?>
<ds:datastoreItem xmlns:ds="http://schemas.openxmlformats.org/officeDocument/2006/customXml" ds:itemID="{BD7DA99E-DF30-429D-8A4D-2BD819EC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C9547-7311-DA4C-BAC5-E2BC91D530E2}">
  <ds:schemaRefs>
    <ds:schemaRef ds:uri="http://schemas.openxmlformats.org/officeDocument/2006/bibliography"/>
  </ds:schemaRefs>
</ds:datastoreItem>
</file>

<file path=customXml/itemProps4.xml><?xml version="1.0" encoding="utf-8"?>
<ds:datastoreItem xmlns:ds="http://schemas.openxmlformats.org/officeDocument/2006/customXml" ds:itemID="{92F7A165-0B53-4700-95A7-9B07D488E7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Gifted Education Service Waiver Application</vt:lpstr>
    </vt:vector>
  </TitlesOfParts>
  <Company>Sanger &amp; Eby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Education Service Waiver Application</dc:title>
  <dc:subject/>
  <dc:creator>Nadine Parris</dc:creator>
  <cp:lastModifiedBy>Derek Rouch</cp:lastModifiedBy>
  <cp:revision>2</cp:revision>
  <cp:lastPrinted>2018-02-02T14:37:00Z</cp:lastPrinted>
  <dcterms:created xsi:type="dcterms:W3CDTF">2021-07-07T21:07:00Z</dcterms:created>
  <dcterms:modified xsi:type="dcterms:W3CDTF">2021-07-07T21:07:00Z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0x010100205B1FABC32805468FE9B806B792CFE9</vt:lpwstr>
  </property>
</Properties>
</file>