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2E607" w14:textId="77777777" w:rsidR="0026329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right="915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OAGC VIRTUAL SPRING TEACHER ACADEMY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2FFF9FA7" wp14:editId="7C9C903F">
            <wp:simplePos x="0" y="0"/>
            <wp:positionH relativeFrom="column">
              <wp:posOffset>19050</wp:posOffset>
            </wp:positionH>
            <wp:positionV relativeFrom="paragraph">
              <wp:posOffset>-55548</wp:posOffset>
            </wp:positionV>
            <wp:extent cx="1443990" cy="775639"/>
            <wp:effectExtent l="0" t="0" r="0" b="0"/>
            <wp:wrapSquare wrapText="righ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7756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25F725C" w14:textId="059C009B" w:rsidR="0026329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right="2325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>February 2</w:t>
      </w:r>
      <w:r w:rsidR="00950225">
        <w:rPr>
          <w:rFonts w:ascii="Calibri" w:eastAsia="Calibri" w:hAnsi="Calibri" w:cs="Calibri"/>
          <w:b/>
          <w:color w:val="000000"/>
          <w:sz w:val="36"/>
          <w:szCs w:val="36"/>
        </w:rPr>
        <w:t>3</w:t>
      </w:r>
      <w:r w:rsidR="00950225">
        <w:rPr>
          <w:rFonts w:ascii="Calibri" w:eastAsia="Calibri" w:hAnsi="Calibri" w:cs="Calibri"/>
          <w:b/>
          <w:color w:val="000000"/>
          <w:sz w:val="38"/>
          <w:szCs w:val="38"/>
          <w:vertAlign w:val="superscript"/>
        </w:rPr>
        <w:t>rd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>- 2</w:t>
      </w:r>
      <w:r w:rsidR="00950225">
        <w:rPr>
          <w:rFonts w:ascii="Calibri" w:eastAsia="Calibri" w:hAnsi="Calibri" w:cs="Calibri"/>
          <w:b/>
          <w:color w:val="000000"/>
          <w:sz w:val="36"/>
          <w:szCs w:val="36"/>
        </w:rPr>
        <w:t>4</w:t>
      </w:r>
      <w:r>
        <w:rPr>
          <w:rFonts w:ascii="Calibri" w:eastAsia="Calibri" w:hAnsi="Calibri" w:cs="Calibri"/>
          <w:b/>
          <w:color w:val="000000"/>
          <w:sz w:val="38"/>
          <w:szCs w:val="38"/>
          <w:vertAlign w:val="superscript"/>
        </w:rPr>
        <w:t>th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>, 202</w:t>
      </w:r>
      <w:r w:rsidR="00950225">
        <w:rPr>
          <w:rFonts w:ascii="Calibri" w:eastAsia="Calibri" w:hAnsi="Calibri" w:cs="Calibri"/>
          <w:b/>
          <w:color w:val="000000"/>
          <w:sz w:val="36"/>
          <w:szCs w:val="36"/>
        </w:rPr>
        <w:t>6</w:t>
      </w:r>
    </w:p>
    <w:p w14:paraId="32B308C4" w14:textId="02D6B102" w:rsidR="00263299" w:rsidRPr="005B210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 w:line="231" w:lineRule="auto"/>
        <w:ind w:right="105" w:hanging="2"/>
        <w:jc w:val="both"/>
        <w:rPr>
          <w:rFonts w:ascii="Calibri" w:eastAsia="Calibri" w:hAnsi="Calibri" w:cs="Calibri"/>
          <w:color w:val="000000"/>
        </w:rPr>
      </w:pPr>
      <w:r w:rsidRPr="005B2100">
        <w:rPr>
          <w:rFonts w:ascii="Calibri" w:eastAsia="Calibri" w:hAnsi="Calibri" w:cs="Calibri"/>
          <w:color w:val="000000"/>
        </w:rPr>
        <w:t>The Ohio Association for Gifted Children is proud to present the 2</w:t>
      </w:r>
      <w:r w:rsidR="00950225" w:rsidRPr="005B2100">
        <w:rPr>
          <w:rFonts w:ascii="Calibri" w:eastAsia="Calibri" w:hAnsi="Calibri" w:cs="Calibri"/>
          <w:color w:val="000000"/>
        </w:rPr>
        <w:t>4</w:t>
      </w:r>
      <w:r w:rsidR="00950225" w:rsidRPr="005B2100">
        <w:rPr>
          <w:rFonts w:ascii="Calibri" w:eastAsia="Calibri" w:hAnsi="Calibri" w:cs="Calibri"/>
          <w:color w:val="000000"/>
          <w:vertAlign w:val="superscript"/>
        </w:rPr>
        <w:t>th</w:t>
      </w:r>
      <w:r w:rsidRPr="005B2100">
        <w:rPr>
          <w:rFonts w:ascii="Calibri" w:eastAsia="Calibri" w:hAnsi="Calibri" w:cs="Calibri"/>
          <w:color w:val="000000"/>
          <w:vertAlign w:val="superscript"/>
        </w:rPr>
        <w:t xml:space="preserve"> </w:t>
      </w:r>
      <w:r w:rsidRPr="005B2100">
        <w:rPr>
          <w:rFonts w:ascii="Calibri" w:eastAsia="Calibri" w:hAnsi="Calibri" w:cs="Calibri"/>
          <w:color w:val="000000"/>
        </w:rPr>
        <w:t xml:space="preserve">Annual OAGC Teacher Academy. The </w:t>
      </w:r>
      <w:proofErr w:type="gramStart"/>
      <w:r w:rsidRPr="005B2100">
        <w:rPr>
          <w:rFonts w:ascii="Calibri" w:eastAsia="Calibri" w:hAnsi="Calibri" w:cs="Calibri"/>
          <w:color w:val="000000"/>
        </w:rPr>
        <w:t>Teacher  Academy</w:t>
      </w:r>
      <w:proofErr w:type="gramEnd"/>
      <w:r w:rsidRPr="005B2100">
        <w:rPr>
          <w:rFonts w:ascii="Calibri" w:eastAsia="Calibri" w:hAnsi="Calibri" w:cs="Calibri"/>
          <w:color w:val="000000"/>
        </w:rPr>
        <w:t xml:space="preserve"> offers a good blend of practical and research-based sessions for gifted intervention specialists and regular  classroom teachers. This year, the OAGC Teacher Academy will be held on February 2</w:t>
      </w:r>
      <w:r w:rsidR="00950225" w:rsidRPr="005B2100">
        <w:rPr>
          <w:rFonts w:ascii="Calibri" w:eastAsia="Calibri" w:hAnsi="Calibri" w:cs="Calibri"/>
          <w:color w:val="000000"/>
        </w:rPr>
        <w:t>3</w:t>
      </w:r>
      <w:r w:rsidR="00950225" w:rsidRPr="005B2100">
        <w:rPr>
          <w:rFonts w:ascii="Calibri" w:eastAsia="Calibri" w:hAnsi="Calibri" w:cs="Calibri"/>
          <w:color w:val="000000"/>
          <w:vertAlign w:val="superscript"/>
        </w:rPr>
        <w:t>rd</w:t>
      </w:r>
      <w:r w:rsidR="00950225" w:rsidRPr="005B2100">
        <w:rPr>
          <w:rFonts w:ascii="Calibri" w:eastAsia="Calibri" w:hAnsi="Calibri" w:cs="Calibri"/>
          <w:color w:val="000000"/>
        </w:rPr>
        <w:t xml:space="preserve"> </w:t>
      </w:r>
      <w:r w:rsidRPr="005B2100">
        <w:rPr>
          <w:rFonts w:ascii="Calibri" w:eastAsia="Calibri" w:hAnsi="Calibri" w:cs="Calibri"/>
          <w:color w:val="000000"/>
        </w:rPr>
        <w:t>and 2</w:t>
      </w:r>
      <w:r w:rsidR="00950225" w:rsidRPr="005B2100">
        <w:rPr>
          <w:rFonts w:ascii="Calibri" w:eastAsia="Calibri" w:hAnsi="Calibri" w:cs="Calibri"/>
          <w:color w:val="000000"/>
        </w:rPr>
        <w:t>4</w:t>
      </w:r>
      <w:r w:rsidR="00950225" w:rsidRPr="005B2100">
        <w:rPr>
          <w:rFonts w:ascii="Calibri" w:eastAsia="Calibri" w:hAnsi="Calibri" w:cs="Calibri"/>
          <w:color w:val="000000"/>
          <w:vertAlign w:val="superscript"/>
        </w:rPr>
        <w:t>th</w:t>
      </w:r>
      <w:r w:rsidRPr="005B2100">
        <w:rPr>
          <w:rFonts w:ascii="Calibri" w:eastAsia="Calibri" w:hAnsi="Calibri" w:cs="Calibri"/>
          <w:color w:val="000000"/>
        </w:rPr>
        <w:t>, 202</w:t>
      </w:r>
      <w:r w:rsidR="00950225" w:rsidRPr="005B2100">
        <w:rPr>
          <w:rFonts w:ascii="Calibri" w:eastAsia="Calibri" w:hAnsi="Calibri" w:cs="Calibri"/>
          <w:color w:val="000000"/>
        </w:rPr>
        <w:t>6</w:t>
      </w:r>
      <w:r w:rsidRPr="005B2100">
        <w:rPr>
          <w:rFonts w:ascii="Calibri" w:eastAsia="Calibri" w:hAnsi="Calibri" w:cs="Calibri"/>
          <w:color w:val="000000"/>
        </w:rPr>
        <w:t xml:space="preserve">. The </w:t>
      </w:r>
      <w:proofErr w:type="gramStart"/>
      <w:r w:rsidRPr="005B2100">
        <w:rPr>
          <w:rFonts w:ascii="Calibri" w:eastAsia="Calibri" w:hAnsi="Calibri" w:cs="Calibri"/>
          <w:color w:val="000000"/>
        </w:rPr>
        <w:t>academy  will</w:t>
      </w:r>
      <w:proofErr w:type="gramEnd"/>
      <w:r w:rsidRPr="005B2100">
        <w:rPr>
          <w:rFonts w:ascii="Calibri" w:eastAsia="Calibri" w:hAnsi="Calibri" w:cs="Calibri"/>
          <w:color w:val="000000"/>
        </w:rPr>
        <w:t xml:space="preserve"> offer a variety of live and recorded sessions over the two days, featuring national, state, and local experts. </w:t>
      </w:r>
      <w:r w:rsidR="00950225" w:rsidRPr="005B2100">
        <w:rPr>
          <w:rFonts w:ascii="Calibri" w:eastAsia="Calibri" w:hAnsi="Calibri" w:cs="Calibri"/>
          <w:color w:val="000000"/>
        </w:rPr>
        <w:t xml:space="preserve">Our keynote speakers this year are Stephanie Higgs (Little Miss Gifted) and Dr. Carrie Simpson. </w:t>
      </w:r>
      <w:r w:rsidRPr="005B2100">
        <w:rPr>
          <w:rFonts w:ascii="Calibri" w:eastAsia="Calibri" w:hAnsi="Calibri" w:cs="Calibri"/>
          <w:color w:val="000000"/>
        </w:rPr>
        <w:t xml:space="preserve">A full </w:t>
      </w:r>
      <w:proofErr w:type="gramStart"/>
      <w:r w:rsidRPr="005B2100">
        <w:rPr>
          <w:rFonts w:ascii="Calibri" w:eastAsia="Calibri" w:hAnsi="Calibri" w:cs="Calibri"/>
          <w:color w:val="000000"/>
        </w:rPr>
        <w:t>list  of</w:t>
      </w:r>
      <w:proofErr w:type="gramEnd"/>
      <w:r w:rsidRPr="005B2100">
        <w:rPr>
          <w:rFonts w:ascii="Calibri" w:eastAsia="Calibri" w:hAnsi="Calibri" w:cs="Calibri"/>
          <w:color w:val="000000"/>
        </w:rPr>
        <w:t xml:space="preserve"> session speakers and descriptions, along with this registration form, will be available at </w:t>
      </w:r>
      <w:r w:rsidRPr="005B2100">
        <w:rPr>
          <w:rFonts w:ascii="Calibri" w:eastAsia="Calibri" w:hAnsi="Calibri" w:cs="Calibri"/>
          <w:color w:val="0432FF"/>
          <w:u w:val="single"/>
        </w:rPr>
        <w:t>www.oagc.com</w:t>
      </w:r>
      <w:r w:rsidRPr="005B2100">
        <w:rPr>
          <w:rFonts w:ascii="Calibri" w:eastAsia="Calibri" w:hAnsi="Calibri" w:cs="Calibri"/>
          <w:color w:val="0432FF"/>
        </w:rPr>
        <w:t xml:space="preserve"> </w:t>
      </w:r>
      <w:r w:rsidRPr="005B2100">
        <w:rPr>
          <w:rFonts w:ascii="Calibri" w:eastAsia="Calibri" w:hAnsi="Calibri" w:cs="Calibri"/>
          <w:color w:val="000000"/>
        </w:rPr>
        <w:t>in January 202</w:t>
      </w:r>
      <w:r w:rsidR="00950225" w:rsidRPr="005B2100">
        <w:rPr>
          <w:rFonts w:ascii="Calibri" w:eastAsia="Calibri" w:hAnsi="Calibri" w:cs="Calibri"/>
          <w:color w:val="000000"/>
        </w:rPr>
        <w:t>6</w:t>
      </w:r>
      <w:r w:rsidRPr="005B2100">
        <w:rPr>
          <w:rFonts w:ascii="Calibri" w:eastAsia="Calibri" w:hAnsi="Calibri" w:cs="Calibri"/>
          <w:color w:val="000000"/>
        </w:rPr>
        <w:t xml:space="preserve">.  </w:t>
      </w:r>
    </w:p>
    <w:p w14:paraId="19641CC6" w14:textId="77777777" w:rsidR="00263299" w:rsidRPr="005B210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5" w:line="243" w:lineRule="auto"/>
        <w:ind w:right="106" w:hanging="2"/>
        <w:jc w:val="both"/>
        <w:rPr>
          <w:rFonts w:ascii="Calibri" w:eastAsia="Calibri" w:hAnsi="Calibri" w:cs="Calibri"/>
          <w:color w:val="000000"/>
        </w:rPr>
      </w:pPr>
      <w:r w:rsidRPr="005B2100">
        <w:rPr>
          <w:rFonts w:ascii="Calibri" w:eastAsia="Calibri" w:hAnsi="Calibri" w:cs="Calibri"/>
          <w:color w:val="000000"/>
        </w:rPr>
        <w:t xml:space="preserve">The conference will begin at 9:00 a.m. and end at 4:00 p.m. each day, though all sessions will be recorded and </w:t>
      </w:r>
      <w:proofErr w:type="gramStart"/>
      <w:r w:rsidRPr="005B2100">
        <w:rPr>
          <w:rFonts w:ascii="Calibri" w:eastAsia="Calibri" w:hAnsi="Calibri" w:cs="Calibri"/>
          <w:color w:val="000000"/>
        </w:rPr>
        <w:t>available  for</w:t>
      </w:r>
      <w:proofErr w:type="gramEnd"/>
      <w:r w:rsidRPr="005B2100">
        <w:rPr>
          <w:rFonts w:ascii="Calibri" w:eastAsia="Calibri" w:hAnsi="Calibri" w:cs="Calibri"/>
          <w:color w:val="000000"/>
        </w:rPr>
        <w:t xml:space="preserve"> asynchronous viewing for up to </w:t>
      </w:r>
      <w:r w:rsidRPr="005B2100">
        <w:rPr>
          <w:rFonts w:ascii="Calibri" w:eastAsia="Calibri" w:hAnsi="Calibri" w:cs="Calibri"/>
        </w:rPr>
        <w:t>90</w:t>
      </w:r>
      <w:r w:rsidRPr="005B2100">
        <w:rPr>
          <w:rFonts w:ascii="Calibri" w:eastAsia="Calibri" w:hAnsi="Calibri" w:cs="Calibri"/>
          <w:color w:val="000000"/>
        </w:rPr>
        <w:t xml:space="preserve"> days after the conference. CEU credit certificates for up to 15 contact </w:t>
      </w:r>
      <w:proofErr w:type="gramStart"/>
      <w:r w:rsidRPr="005B2100">
        <w:rPr>
          <w:rFonts w:ascii="Calibri" w:eastAsia="Calibri" w:hAnsi="Calibri" w:cs="Calibri"/>
          <w:color w:val="000000"/>
        </w:rPr>
        <w:t>hours  will</w:t>
      </w:r>
      <w:proofErr w:type="gramEnd"/>
      <w:r w:rsidRPr="005B2100">
        <w:rPr>
          <w:rFonts w:ascii="Calibri" w:eastAsia="Calibri" w:hAnsi="Calibri" w:cs="Calibri"/>
          <w:color w:val="000000"/>
        </w:rPr>
        <w:t xml:space="preserve"> be issued by the OAGC, based on the participation of attendees. Certificates can be transferred to your </w:t>
      </w:r>
      <w:proofErr w:type="gramStart"/>
      <w:r w:rsidRPr="005B2100">
        <w:rPr>
          <w:rFonts w:ascii="Calibri" w:eastAsia="Calibri" w:hAnsi="Calibri" w:cs="Calibri"/>
          <w:color w:val="000000"/>
        </w:rPr>
        <w:t>local  LPDC</w:t>
      </w:r>
      <w:proofErr w:type="gramEnd"/>
      <w:r w:rsidRPr="005B2100">
        <w:rPr>
          <w:rFonts w:ascii="Calibri" w:eastAsia="Calibri" w:hAnsi="Calibri" w:cs="Calibri"/>
          <w:color w:val="000000"/>
        </w:rPr>
        <w:t xml:space="preserve"> for proper CEU credit.  </w:t>
      </w:r>
    </w:p>
    <w:p w14:paraId="30B09C0A" w14:textId="44491E0A" w:rsidR="0026329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4" w:line="245" w:lineRule="auto"/>
        <w:ind w:left="45" w:firstLine="53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i/>
          <w:color w:val="000000"/>
          <w:sz w:val="19"/>
          <w:szCs w:val="19"/>
        </w:rPr>
        <w:t xml:space="preserve">Please complete and return this registration and a check or purchase order for each person attending the academy to </w:t>
      </w:r>
      <w:r>
        <w:rPr>
          <w:rFonts w:ascii="Calibri" w:eastAsia="Calibri" w:hAnsi="Calibri" w:cs="Calibri"/>
          <w:b/>
          <w:color w:val="000000"/>
        </w:rPr>
        <w:t xml:space="preserve">OAGC, P.O.  Box 30801, Gahanna, Ohio 43230 by February </w:t>
      </w:r>
      <w:r w:rsidR="00950225">
        <w:rPr>
          <w:rFonts w:ascii="Calibri" w:eastAsia="Calibri" w:hAnsi="Calibri" w:cs="Calibri"/>
          <w:b/>
          <w:color w:val="000000"/>
        </w:rPr>
        <w:t>9</w:t>
      </w:r>
      <w:r>
        <w:rPr>
          <w:rFonts w:ascii="Calibri" w:eastAsia="Calibri" w:hAnsi="Calibri" w:cs="Calibri"/>
          <w:b/>
          <w:color w:val="000000"/>
        </w:rPr>
        <w:t>, 202</w:t>
      </w:r>
      <w:r w:rsidR="00950225">
        <w:rPr>
          <w:rFonts w:ascii="Calibri" w:eastAsia="Calibri" w:hAnsi="Calibri" w:cs="Calibri"/>
          <w:b/>
          <w:color w:val="000000"/>
        </w:rPr>
        <w:t>6</w:t>
      </w:r>
      <w:r>
        <w:rPr>
          <w:rFonts w:ascii="Calibri" w:eastAsia="Calibri" w:hAnsi="Calibri" w:cs="Calibri"/>
          <w:b/>
          <w:color w:val="000000"/>
        </w:rPr>
        <w:t xml:space="preserve">, or e-mail </w:t>
      </w:r>
      <w:r>
        <w:rPr>
          <w:rFonts w:ascii="Calibri" w:eastAsia="Calibri" w:hAnsi="Calibri" w:cs="Calibri"/>
          <w:b/>
          <w:color w:val="0432FF"/>
          <w:u w:val="single"/>
        </w:rPr>
        <w:t>oagcregistrar@gmail.com</w:t>
      </w:r>
      <w:r>
        <w:rPr>
          <w:rFonts w:ascii="Calibri" w:eastAsia="Calibri" w:hAnsi="Calibri" w:cs="Calibri"/>
          <w:b/>
          <w:color w:val="000000"/>
        </w:rPr>
        <w:t xml:space="preserve">.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Faxed registrations will be accepted at 614-337-9286 after February 10 with a $25 late fee if space is available.  Late registrations require prior arrangement. 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Cancellation fee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is $50 before February </w:t>
      </w:r>
      <w:r w:rsidR="00950225">
        <w:rPr>
          <w:rFonts w:ascii="Calibri" w:eastAsia="Calibri" w:hAnsi="Calibri" w:cs="Calibri"/>
          <w:color w:val="000000"/>
          <w:sz w:val="19"/>
          <w:szCs w:val="19"/>
        </w:rPr>
        <w:t>9</w:t>
      </w:r>
      <w:r>
        <w:rPr>
          <w:rFonts w:ascii="Calibri" w:eastAsia="Calibri" w:hAnsi="Calibri" w:cs="Calibri"/>
          <w:color w:val="000000"/>
          <w:sz w:val="19"/>
          <w:szCs w:val="19"/>
        </w:rPr>
        <w:t>, 202</w:t>
      </w:r>
      <w:r w:rsidR="00950225">
        <w:rPr>
          <w:rFonts w:ascii="Calibri" w:eastAsia="Calibri" w:hAnsi="Calibri" w:cs="Calibri"/>
          <w:color w:val="000000"/>
          <w:sz w:val="19"/>
          <w:szCs w:val="19"/>
        </w:rPr>
        <w:t>6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. 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No refunds after February </w:t>
      </w:r>
      <w:r w:rsidR="00950225">
        <w:rPr>
          <w:rFonts w:ascii="Calibri" w:eastAsia="Calibri" w:hAnsi="Calibri" w:cs="Calibri"/>
          <w:b/>
          <w:color w:val="000000"/>
          <w:sz w:val="19"/>
          <w:szCs w:val="19"/>
        </w:rPr>
        <w:t>9</w:t>
      </w:r>
      <w:r w:rsidR="00950225" w:rsidRPr="00950225">
        <w:rPr>
          <w:rFonts w:ascii="Calibri" w:eastAsia="Calibri" w:hAnsi="Calibri" w:cs="Calibri"/>
          <w:b/>
          <w:color w:val="000000"/>
          <w:sz w:val="19"/>
          <w:szCs w:val="19"/>
          <w:vertAlign w:val="superscript"/>
        </w:rPr>
        <w:t>th</w:t>
      </w:r>
      <w:r w:rsidR="00950225">
        <w:rPr>
          <w:rFonts w:ascii="Calibri" w:eastAsia="Calibri" w:hAnsi="Calibri" w:cs="Calibri"/>
          <w:b/>
          <w:color w:val="000000"/>
          <w:sz w:val="19"/>
          <w:szCs w:val="19"/>
        </w:rPr>
        <w:t>.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Treasurer’s offices do not always forward registration paperwork to the OAGC. Please </w:t>
      </w:r>
      <w:r w:rsidR="009318AD">
        <w:rPr>
          <w:rFonts w:ascii="Calibri" w:eastAsia="Calibri" w:hAnsi="Calibri" w:cs="Calibri"/>
          <w:color w:val="000000"/>
          <w:sz w:val="19"/>
          <w:szCs w:val="19"/>
        </w:rPr>
        <w:t xml:space="preserve">email, </w:t>
      </w:r>
      <w:r>
        <w:rPr>
          <w:rFonts w:ascii="Calibri" w:eastAsia="Calibri" w:hAnsi="Calibri" w:cs="Calibri"/>
          <w:color w:val="000000"/>
          <w:sz w:val="19"/>
          <w:szCs w:val="19"/>
        </w:rPr>
        <w:t>mail</w:t>
      </w:r>
      <w:r w:rsidR="009318AD">
        <w:rPr>
          <w:rFonts w:ascii="Calibri" w:eastAsia="Calibri" w:hAnsi="Calibri" w:cs="Calibri"/>
          <w:color w:val="000000"/>
          <w:sz w:val="19"/>
          <w:szCs w:val="19"/>
        </w:rPr>
        <w:t>,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or fax a copy directly to the OAGC. </w:t>
      </w:r>
      <w:r w:rsidR="009318AD">
        <w:rPr>
          <w:rFonts w:ascii="Calibri" w:eastAsia="Calibri" w:hAnsi="Calibri" w:cs="Calibri"/>
          <w:color w:val="000000"/>
          <w:sz w:val="19"/>
          <w:szCs w:val="19"/>
        </w:rPr>
        <w:br/>
      </w:r>
      <w:r w:rsidR="009318AD" w:rsidRPr="009318AD">
        <w:rPr>
          <w:rFonts w:ascii="Calibri" w:eastAsia="Calibri" w:hAnsi="Calibri" w:cs="Calibri"/>
          <w:i/>
          <w:iCs/>
          <w:color w:val="000000"/>
          <w:sz w:val="19"/>
          <w:szCs w:val="19"/>
        </w:rPr>
        <w:t>Credit card payments are only accepted online at: </w:t>
      </w:r>
      <w:hyperlink r:id="rId5" w:tgtFrame="_blank" w:history="1">
        <w:r w:rsidR="009318AD" w:rsidRPr="009318AD">
          <w:rPr>
            <w:rStyle w:val="Hyperlink"/>
            <w:rFonts w:ascii="Calibri" w:eastAsia="Calibri" w:hAnsi="Calibri" w:cs="Calibri"/>
            <w:i/>
            <w:iCs/>
            <w:sz w:val="19"/>
            <w:szCs w:val="19"/>
          </w:rPr>
          <w:t>https://oagc.com/events/teacher-academy/</w:t>
        </w:r>
      </w:hyperlink>
    </w:p>
    <w:p w14:paraId="025F09BF" w14:textId="5FC78DCE" w:rsidR="0026329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2" w:line="352" w:lineRule="auto"/>
        <w:ind w:left="76" w:right="342" w:firstLine="6"/>
        <w:rPr>
          <w:rFonts w:ascii="Calibri" w:eastAsia="Calibri" w:hAnsi="Calibri" w:cs="Calibri"/>
          <w:b/>
          <w:color w:val="0000FF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Last name / First name / M.I. __________________________________________________________________________________________ District / Organization (if applicable) _________________________________________________ Send mail to ______ Home _______ Work Home address ______________________________________________ Work address _______________________________________________ City / State / ZIP ____________________________________________ City / State / ZIP _____________________________________________ Daytime phone ( </w:t>
      </w:r>
      <w:r w:rsidR="009318AD">
        <w:rPr>
          <w:rFonts w:ascii="Calibri" w:eastAsia="Calibri" w:hAnsi="Calibri" w:cs="Calibri"/>
          <w:color w:val="000000"/>
          <w:sz w:val="18"/>
          <w:szCs w:val="18"/>
        </w:rPr>
        <w:t xml:space="preserve">          </w:t>
      </w:r>
      <w:r>
        <w:rPr>
          <w:rFonts w:ascii="Calibri" w:eastAsia="Calibri" w:hAnsi="Calibri" w:cs="Calibri"/>
          <w:color w:val="000000"/>
          <w:sz w:val="18"/>
          <w:szCs w:val="18"/>
        </w:rPr>
        <w:t>) _________________________</w:t>
      </w:r>
      <w:r w:rsidR="009318AD">
        <w:rPr>
          <w:rFonts w:ascii="Calibri" w:eastAsia="Calibri" w:hAnsi="Calibri" w:cs="Calibri"/>
          <w:color w:val="000000"/>
          <w:sz w:val="18"/>
          <w:szCs w:val="18"/>
        </w:rPr>
        <w:t>______________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="009318AD">
        <w:rPr>
          <w:rFonts w:ascii="Calibri" w:eastAsia="Calibri" w:hAnsi="Calibri" w:cs="Calibri"/>
          <w:color w:val="000000"/>
          <w:sz w:val="18"/>
          <w:szCs w:val="18"/>
        </w:rPr>
        <w:br/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County of work ____________________ </w:t>
      </w:r>
      <w:r>
        <w:rPr>
          <w:rFonts w:ascii="Calibri" w:eastAsia="Calibri" w:hAnsi="Calibri" w:cs="Calibri"/>
          <w:b/>
          <w:color w:val="0000FF"/>
          <w:sz w:val="18"/>
          <w:szCs w:val="18"/>
        </w:rPr>
        <w:t xml:space="preserve">Please PRINT e-mail clearly. Early registration confirmation will come to e-mail address.  </w:t>
      </w:r>
    </w:p>
    <w:p w14:paraId="13059D43" w14:textId="77777777" w:rsidR="0026329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 w:line="242" w:lineRule="auto"/>
        <w:ind w:left="68" w:right="434" w:firstLine="15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Primary e-mail 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_________________________________________________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Secondary e-mail _____________________________________________   </w:t>
      </w:r>
    </w:p>
    <w:p w14:paraId="596EC1A6" w14:textId="77777777" w:rsidR="0026329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68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  </w:t>
      </w:r>
    </w:p>
    <w:tbl>
      <w:tblPr>
        <w:tblStyle w:val="a"/>
        <w:tblW w:w="10665" w:type="dxa"/>
        <w:tblInd w:w="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1976"/>
        <w:gridCol w:w="271"/>
        <w:gridCol w:w="2694"/>
        <w:gridCol w:w="268"/>
        <w:gridCol w:w="537"/>
        <w:gridCol w:w="268"/>
        <w:gridCol w:w="1799"/>
        <w:gridCol w:w="271"/>
        <w:gridCol w:w="1036"/>
      </w:tblGrid>
      <w:tr w:rsidR="00263299" w14:paraId="5D25F7DB" w14:textId="77777777">
        <w:trPr>
          <w:trHeight w:val="448"/>
        </w:trPr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7D187" w14:textId="77777777" w:rsidR="0026329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Events </w:t>
            </w:r>
          </w:p>
        </w:tc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DE1D1" w14:textId="77777777" w:rsidR="0026329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OAGC Member Rate </w:t>
            </w:r>
          </w:p>
        </w:tc>
        <w:tc>
          <w:tcPr>
            <w:tcW w:w="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CC420" w14:textId="77777777" w:rsidR="00263299" w:rsidRDefault="00263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349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CD81E" w14:textId="77777777" w:rsidR="0026329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OAGC &amp; Teacher Division Member Rate </w:t>
            </w:r>
          </w:p>
        </w:tc>
        <w:tc>
          <w:tcPr>
            <w:tcW w:w="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BBE3B" w14:textId="77777777" w:rsidR="00263299" w:rsidRDefault="00263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DB446" w14:textId="77777777" w:rsidR="0026329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Nonmember Rate </w:t>
            </w:r>
          </w:p>
        </w:tc>
        <w:tc>
          <w:tcPr>
            <w:tcW w:w="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9CF47" w14:textId="77777777" w:rsidR="00263299" w:rsidRDefault="00263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19536" w14:textId="77777777" w:rsidR="0026329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Totals</w:t>
            </w:r>
          </w:p>
        </w:tc>
      </w:tr>
      <w:tr w:rsidR="00263299" w14:paraId="3AA54309" w14:textId="77777777">
        <w:trPr>
          <w:trHeight w:val="444"/>
        </w:trPr>
        <w:tc>
          <w:tcPr>
            <w:tcW w:w="1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27217" w14:textId="77777777" w:rsidR="0026329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Two days</w:t>
            </w:r>
          </w:p>
        </w:tc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F948D" w14:textId="77777777" w:rsidR="0026329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7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$ 200.00</w:t>
            </w:r>
          </w:p>
        </w:tc>
        <w:tc>
          <w:tcPr>
            <w:tcW w:w="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2C7E8" w14:textId="77777777" w:rsidR="00263299" w:rsidRDefault="00263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9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CB39" w14:textId="77777777" w:rsidR="0026329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9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$ 195.00</w:t>
            </w:r>
          </w:p>
        </w:tc>
        <w:tc>
          <w:tcPr>
            <w:tcW w:w="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02F88" w14:textId="77777777" w:rsidR="00263299" w:rsidRDefault="00263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C6ED7" w14:textId="77777777" w:rsidR="0026329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0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$ 250.00 </w:t>
            </w:r>
          </w:p>
        </w:tc>
        <w:tc>
          <w:tcPr>
            <w:tcW w:w="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5004E" w14:textId="77777777" w:rsidR="00263299" w:rsidRDefault="00263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96DC6" w14:textId="77777777" w:rsidR="0026329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A. </w:t>
            </w:r>
          </w:p>
        </w:tc>
      </w:tr>
      <w:tr w:rsidR="00263299" w14:paraId="3E5DC97A" w14:textId="77777777">
        <w:trPr>
          <w:trHeight w:val="451"/>
        </w:trPr>
        <w:tc>
          <w:tcPr>
            <w:tcW w:w="9624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97EB7" w14:textId="49209B23" w:rsidR="0026329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D. Late registration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if received after February </w:t>
            </w:r>
            <w:r w:rsidR="0095022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9, 2026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$ 25.00 </w:t>
            </w:r>
          </w:p>
        </w:tc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F3981" w14:textId="77777777" w:rsidR="0026329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B. </w:t>
            </w:r>
          </w:p>
        </w:tc>
      </w:tr>
      <w:tr w:rsidR="00263299" w14:paraId="7EC3257E" w14:textId="77777777">
        <w:trPr>
          <w:trHeight w:val="1551"/>
        </w:trPr>
        <w:tc>
          <w:tcPr>
            <w:tcW w:w="35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72F54" w14:textId="77777777" w:rsidR="0026329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E. Not a member?  </w:t>
            </w:r>
          </w:p>
          <w:p w14:paraId="41AF7378" w14:textId="77777777" w:rsidR="0026329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0" w:lineRule="auto"/>
              <w:ind w:left="120" w:right="647" w:hanging="7"/>
              <w:jc w:val="both"/>
              <w:rPr>
                <w:rFonts w:ascii="Calibri" w:eastAsia="Calibri" w:hAnsi="Calibri" w:cs="Calibri"/>
                <w:color w:val="0432FF"/>
                <w:sz w:val="19"/>
                <w:szCs w:val="19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Join now for reduced registration! 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Please attach separate membership form.  available at </w:t>
            </w:r>
            <w:r>
              <w:rPr>
                <w:rFonts w:ascii="Calibri" w:eastAsia="Calibri" w:hAnsi="Calibri" w:cs="Calibri"/>
                <w:color w:val="0000FF"/>
                <w:sz w:val="19"/>
                <w:szCs w:val="19"/>
                <w:u w:val="single"/>
              </w:rPr>
              <w:t>www.oagc.com/join</w:t>
            </w:r>
            <w:r>
              <w:rPr>
                <w:rFonts w:ascii="Calibri" w:eastAsia="Calibri" w:hAnsi="Calibri" w:cs="Calibri"/>
                <w:color w:val="0432FF"/>
                <w:sz w:val="19"/>
                <w:szCs w:val="19"/>
                <w:u w:val="single"/>
              </w:rPr>
              <w:t>.</w:t>
            </w:r>
          </w:p>
        </w:tc>
        <w:tc>
          <w:tcPr>
            <w:tcW w:w="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DA727" w14:textId="77777777" w:rsidR="00263299" w:rsidRDefault="00263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432FF"/>
                <w:sz w:val="19"/>
                <w:szCs w:val="19"/>
                <w:u w:val="single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22D80" w14:textId="77777777" w:rsidR="0026329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7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_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val="single"/>
              </w:rPr>
              <w:t xml:space="preserve">______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$40 (Basic)</w:t>
            </w:r>
          </w:p>
        </w:tc>
        <w:tc>
          <w:tcPr>
            <w:tcW w:w="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87966" w14:textId="77777777" w:rsidR="00263299" w:rsidRDefault="00263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5E5B2" w14:textId="77777777" w:rsidR="0026329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...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optional dues </w:t>
            </w:r>
          </w:p>
          <w:p w14:paraId="02E99484" w14:textId="77777777" w:rsidR="0026329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1" w:line="240" w:lineRule="auto"/>
              <w:ind w:left="11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in addition to Basic </w:t>
            </w:r>
          </w:p>
          <w:p w14:paraId="55F33DEE" w14:textId="77777777" w:rsidR="0026329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5" w:lineRule="auto"/>
              <w:ind w:left="112" w:right="325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$15 (Coordinator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Division)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$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10 (Teacher Division) </w:t>
            </w:r>
          </w:p>
          <w:p w14:paraId="6F9BCA37" w14:textId="77777777" w:rsidR="0026329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1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</w:t>
            </w:r>
          </w:p>
          <w:p w14:paraId="46A994B8" w14:textId="77777777" w:rsidR="0026329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1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B3088" w14:textId="77777777" w:rsidR="00263299" w:rsidRDefault="00263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1BB82" w14:textId="77777777" w:rsidR="0026329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263299" w14:paraId="73F54A59" w14:textId="77777777">
        <w:trPr>
          <w:trHeight w:val="472"/>
        </w:trPr>
        <w:tc>
          <w:tcPr>
            <w:tcW w:w="648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2469D" w14:textId="77777777" w:rsidR="00263299" w:rsidRDefault="00263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BC7D4" w14:textId="77777777" w:rsidR="00263299" w:rsidRDefault="00263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E0535" w14:textId="77777777" w:rsidR="0026329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5"/>
              <w:jc w:val="righ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A7907" w14:textId="77777777" w:rsidR="00263299" w:rsidRDefault="00263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1D2EA" w14:textId="77777777" w:rsidR="00263299" w:rsidRDefault="00263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24323564" w14:textId="77777777" w:rsidR="00263299" w:rsidRDefault="002632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536F6F3" w14:textId="77777777" w:rsidR="00263299" w:rsidRDefault="002632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8AC95E8" w14:textId="77777777" w:rsidR="0026329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84" w:right="655" w:hanging="15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Registration check # ________________ $ ___________ *OAGC membership check # _______________ $ ________ Purchase order issuer ______________________________ PO # ____________________________________ $ _________ </w:t>
      </w:r>
    </w:p>
    <w:sectPr w:rsidR="00263299">
      <w:pgSz w:w="12240" w:h="15840"/>
      <w:pgMar w:top="1226" w:right="377" w:bottom="1365" w:left="93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299"/>
    <w:rsid w:val="00263299"/>
    <w:rsid w:val="005B2100"/>
    <w:rsid w:val="009318AD"/>
    <w:rsid w:val="0094202F"/>
    <w:rsid w:val="00950225"/>
    <w:rsid w:val="00D9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8658E6"/>
  <w15:docId w15:val="{1E52B156-2F52-2340-8715-89D5DA59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9318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agc.com/events/teacher-academy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Abbie Sigmon</cp:lastModifiedBy>
  <cp:revision>4</cp:revision>
  <cp:lastPrinted>2025-10-20T18:40:00Z</cp:lastPrinted>
  <dcterms:created xsi:type="dcterms:W3CDTF">2025-10-20T18:40:00Z</dcterms:created>
  <dcterms:modified xsi:type="dcterms:W3CDTF">2025-10-20T19:02:00Z</dcterms:modified>
</cp:coreProperties>
</file>